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55A9" w:rsidRDefault="00F655A9" w:rsidP="00F655A9">
      <w:pPr>
        <w:autoSpaceDE w:val="0"/>
        <w:autoSpaceDN w:val="0"/>
        <w:adjustRightInd w:val="0"/>
        <w:ind w:left="5103"/>
        <w:jc w:val="center"/>
        <w:outlineLvl w:val="0"/>
        <w:rPr>
          <w:bCs/>
        </w:rPr>
      </w:pPr>
      <w:r w:rsidRPr="00F655A9">
        <w:rPr>
          <w:bCs/>
        </w:rPr>
        <w:t xml:space="preserve">Приложение 2 </w:t>
      </w:r>
    </w:p>
    <w:p w:rsidR="006401D7" w:rsidRDefault="00F655A9" w:rsidP="00F655A9">
      <w:pPr>
        <w:autoSpaceDE w:val="0"/>
        <w:autoSpaceDN w:val="0"/>
        <w:adjustRightInd w:val="0"/>
        <w:ind w:left="5103"/>
        <w:jc w:val="center"/>
        <w:outlineLvl w:val="0"/>
        <w:rPr>
          <w:bCs/>
        </w:rPr>
      </w:pPr>
      <w:r w:rsidRPr="00F655A9">
        <w:rPr>
          <w:bCs/>
        </w:rPr>
        <w:t xml:space="preserve">к Рекомендациям по подготовке заявок на предоставление финансовой поддержки за счет средств государственной корпорации – Фонда содействия реформированию жилищно-коммунального хозяйства и приложений к ней, утвержденным решением правления Фонда </w:t>
      </w:r>
    </w:p>
    <w:p w:rsidR="00F655A9" w:rsidRPr="00F655A9" w:rsidRDefault="00F655A9" w:rsidP="00F655A9">
      <w:pPr>
        <w:autoSpaceDE w:val="0"/>
        <w:autoSpaceDN w:val="0"/>
        <w:adjustRightInd w:val="0"/>
        <w:ind w:left="5103"/>
        <w:jc w:val="center"/>
        <w:outlineLvl w:val="0"/>
        <w:rPr>
          <w:sz w:val="28"/>
          <w:szCs w:val="28"/>
        </w:rPr>
      </w:pPr>
      <w:r w:rsidRPr="00F655A9">
        <w:rPr>
          <w:bCs/>
        </w:rPr>
        <w:t xml:space="preserve">от </w:t>
      </w:r>
      <w:r w:rsidR="006401D7">
        <w:rPr>
          <w:bCs/>
        </w:rPr>
        <w:t>2</w:t>
      </w:r>
      <w:r w:rsidR="00352D28">
        <w:rPr>
          <w:bCs/>
        </w:rPr>
        <w:t>2</w:t>
      </w:r>
      <w:r w:rsidRPr="00F655A9">
        <w:rPr>
          <w:bCs/>
        </w:rPr>
        <w:t xml:space="preserve"> февраля 2013 года, протокол № 39</w:t>
      </w:r>
      <w:r w:rsidR="006401D7">
        <w:rPr>
          <w:bCs/>
        </w:rPr>
        <w:t>4</w:t>
      </w:r>
    </w:p>
    <w:p w:rsidR="00EB6F95" w:rsidRPr="00F655A9" w:rsidRDefault="00EB6F95" w:rsidP="00F655A9">
      <w:pPr>
        <w:ind w:left="5103"/>
        <w:jc w:val="center"/>
        <w:rPr>
          <w:bCs/>
        </w:rPr>
      </w:pPr>
    </w:p>
    <w:p w:rsidR="002277D9" w:rsidRPr="00AB302D" w:rsidRDefault="002277D9" w:rsidP="002277D9">
      <w:pPr>
        <w:ind w:firstLine="709"/>
        <w:rPr>
          <w:bCs/>
          <w:sz w:val="28"/>
          <w:szCs w:val="28"/>
        </w:rPr>
      </w:pPr>
    </w:p>
    <w:p w:rsidR="002277D9" w:rsidRPr="00AB302D" w:rsidRDefault="002277D9" w:rsidP="002277D9">
      <w:pPr>
        <w:ind w:left="567" w:right="567"/>
        <w:jc w:val="center"/>
        <w:rPr>
          <w:b/>
          <w:bCs/>
          <w:caps/>
          <w:szCs w:val="28"/>
        </w:rPr>
      </w:pPr>
      <w:r w:rsidRPr="00AB302D">
        <w:rPr>
          <w:b/>
          <w:bCs/>
          <w:caps/>
          <w:szCs w:val="28"/>
        </w:rPr>
        <w:t>Методические рекомендации</w:t>
      </w:r>
    </w:p>
    <w:p w:rsidR="003202CB" w:rsidRPr="00AB302D" w:rsidRDefault="002277D9" w:rsidP="002277D9">
      <w:pPr>
        <w:spacing w:before="240"/>
        <w:ind w:left="567" w:right="567"/>
        <w:jc w:val="center"/>
        <w:rPr>
          <w:b/>
        </w:rPr>
      </w:pPr>
      <w:r w:rsidRPr="00AB302D">
        <w:rPr>
          <w:b/>
          <w:bCs/>
          <w:szCs w:val="28"/>
        </w:rPr>
        <w:t xml:space="preserve">по разработке региональной адресной программы </w:t>
      </w:r>
      <w:r w:rsidR="00C66894" w:rsidRPr="00AB302D">
        <w:rPr>
          <w:b/>
          <w:bCs/>
          <w:szCs w:val="28"/>
        </w:rPr>
        <w:t xml:space="preserve">по </w:t>
      </w:r>
      <w:r w:rsidR="00C66894" w:rsidRPr="00AB302D">
        <w:rPr>
          <w:b/>
        </w:rPr>
        <w:t>переселению</w:t>
      </w:r>
      <w:r w:rsidRPr="00AB302D">
        <w:rPr>
          <w:b/>
        </w:rPr>
        <w:t xml:space="preserve"> граждан из аварийного жилищного фонда</w:t>
      </w:r>
      <w:r w:rsidRPr="00AB302D">
        <w:rPr>
          <w:b/>
          <w:bCs/>
          <w:szCs w:val="28"/>
        </w:rPr>
        <w:t xml:space="preserve"> </w:t>
      </w:r>
    </w:p>
    <w:p w:rsidR="003202CB" w:rsidRPr="00AB302D" w:rsidRDefault="003202CB" w:rsidP="00DD7A62">
      <w:pPr>
        <w:ind w:firstLine="709"/>
      </w:pPr>
    </w:p>
    <w:p w:rsidR="003202CB" w:rsidRPr="00AB302D" w:rsidRDefault="003202CB" w:rsidP="00DD7A62">
      <w:pPr>
        <w:ind w:firstLine="709"/>
        <w:rPr>
          <w:bCs/>
        </w:rPr>
      </w:pPr>
      <w:r w:rsidRPr="00AB302D">
        <w:rPr>
          <w:bCs/>
        </w:rPr>
        <w:t>Настоящие Методические рекомендации разработаны в целях методического обеспечения подготовки субъектами Российской Федерации заявок в государственную корпорацию – Фонд содействия реформированию жилищно-коммунального хозяйства (</w:t>
      </w:r>
      <w:r w:rsidR="00DD7A62" w:rsidRPr="00AB302D">
        <w:rPr>
          <w:bCs/>
        </w:rPr>
        <w:t>далее </w:t>
      </w:r>
      <w:r w:rsidRPr="00AB302D">
        <w:rPr>
          <w:bCs/>
        </w:rPr>
        <w:t>– Фонд) на предоставление финансовой поддержки субъектам Российской Федерации и муниципальным образованиям на переселение граждан из аварийного жилищного фонда в соответствии с Федеральным законом от 21</w:t>
      </w:r>
      <w:r w:rsidR="0038758D" w:rsidRPr="00AB302D">
        <w:rPr>
          <w:bCs/>
        </w:rPr>
        <w:t xml:space="preserve"> июля 2007 г. № </w:t>
      </w:r>
      <w:r w:rsidRPr="00AB302D">
        <w:rPr>
          <w:bCs/>
        </w:rPr>
        <w:t>185-ФЗ «О Фонде содействия реформированию жилищно-коммунального хозяйства» (далее – Федеральный закон).</w:t>
      </w:r>
    </w:p>
    <w:p w:rsidR="003202CB" w:rsidRPr="00AB302D" w:rsidRDefault="003202CB" w:rsidP="00DD7A62">
      <w:pPr>
        <w:ind w:firstLine="709"/>
        <w:rPr>
          <w:bCs/>
        </w:rPr>
      </w:pPr>
    </w:p>
    <w:p w:rsidR="003202CB" w:rsidRPr="00AB302D" w:rsidRDefault="003202CB" w:rsidP="00C36D4E">
      <w:pPr>
        <w:pStyle w:val="a6"/>
        <w:numPr>
          <w:ilvl w:val="0"/>
          <w:numId w:val="1"/>
        </w:numPr>
        <w:jc w:val="center"/>
        <w:rPr>
          <w:rFonts w:ascii="Times New Roman" w:hAnsi="Times New Roman" w:cs="Times New Roman"/>
          <w:b/>
          <w:bCs/>
        </w:rPr>
      </w:pPr>
      <w:r w:rsidRPr="00AB302D">
        <w:rPr>
          <w:rFonts w:ascii="Times New Roman" w:hAnsi="Times New Roman" w:cs="Times New Roman"/>
          <w:b/>
          <w:bCs/>
        </w:rPr>
        <w:t>Общие положения</w:t>
      </w:r>
    </w:p>
    <w:p w:rsidR="003202CB" w:rsidRPr="00AB302D" w:rsidRDefault="003202CB" w:rsidP="00DD7A62">
      <w:pPr>
        <w:ind w:firstLine="709"/>
        <w:rPr>
          <w:bCs/>
        </w:rPr>
      </w:pPr>
    </w:p>
    <w:p w:rsidR="003202CB" w:rsidRPr="00AB302D" w:rsidRDefault="003202CB" w:rsidP="00C36D4E">
      <w:pPr>
        <w:pStyle w:val="a6"/>
        <w:numPr>
          <w:ilvl w:val="1"/>
          <w:numId w:val="1"/>
        </w:numPr>
        <w:ind w:left="0" w:firstLine="709"/>
        <w:rPr>
          <w:rFonts w:ascii="Times New Roman" w:hAnsi="Times New Roman" w:cs="Times New Roman"/>
          <w:bCs/>
        </w:rPr>
      </w:pPr>
      <w:r w:rsidRPr="00AB302D">
        <w:rPr>
          <w:rFonts w:ascii="Times New Roman" w:hAnsi="Times New Roman" w:cs="Times New Roman"/>
          <w:bCs/>
        </w:rPr>
        <w:t xml:space="preserve">Региональная адресная программа по переселению граждан из аварийного жилищного фонда (далее – региональная программа по переселению граждан) согласно части 2 статьи 19 Федерального закона является </w:t>
      </w:r>
      <w:r w:rsidR="007B13A2" w:rsidRPr="00AB302D">
        <w:rPr>
          <w:rFonts w:ascii="Times New Roman" w:hAnsi="Times New Roman" w:cs="Times New Roman"/>
          <w:bCs/>
        </w:rPr>
        <w:t>обязательным</w:t>
      </w:r>
      <w:r w:rsidRPr="00AB302D">
        <w:rPr>
          <w:rFonts w:ascii="Times New Roman" w:hAnsi="Times New Roman" w:cs="Times New Roman"/>
          <w:bCs/>
        </w:rPr>
        <w:t xml:space="preserve"> документо</w:t>
      </w:r>
      <w:r w:rsidR="007B13A2" w:rsidRPr="00AB302D">
        <w:rPr>
          <w:rFonts w:ascii="Times New Roman" w:hAnsi="Times New Roman" w:cs="Times New Roman"/>
          <w:bCs/>
        </w:rPr>
        <w:t>м</w:t>
      </w:r>
      <w:r w:rsidRPr="00AB302D">
        <w:rPr>
          <w:rFonts w:ascii="Times New Roman" w:hAnsi="Times New Roman" w:cs="Times New Roman"/>
          <w:bCs/>
        </w:rPr>
        <w:t xml:space="preserve">, </w:t>
      </w:r>
      <w:r w:rsidR="007B13A2" w:rsidRPr="00AB302D">
        <w:rPr>
          <w:rFonts w:ascii="Times New Roman" w:hAnsi="Times New Roman" w:cs="Times New Roman"/>
          <w:bCs/>
        </w:rPr>
        <w:t xml:space="preserve">прилагаемым </w:t>
      </w:r>
      <w:r w:rsidRPr="00AB302D">
        <w:rPr>
          <w:rFonts w:ascii="Times New Roman" w:hAnsi="Times New Roman" w:cs="Times New Roman"/>
          <w:bCs/>
        </w:rPr>
        <w:t>к заявке субъекта Российской Федерации на предоставление финансовой поддержки за счет средств Фонда (в случае подачи заявки на предоставление финансовой поддержки за счет средств Фонда на переселение граждан из аварийного жилищного фонда).</w:t>
      </w:r>
    </w:p>
    <w:p w:rsidR="00EE096F" w:rsidRDefault="003202CB" w:rsidP="00420950">
      <w:pPr>
        <w:pStyle w:val="a6"/>
        <w:numPr>
          <w:ilvl w:val="1"/>
          <w:numId w:val="1"/>
        </w:numPr>
        <w:ind w:left="0" w:firstLine="709"/>
        <w:rPr>
          <w:rFonts w:ascii="Times New Roman" w:hAnsi="Times New Roman" w:cs="Times New Roman"/>
          <w:bCs/>
        </w:rPr>
      </w:pPr>
      <w:r w:rsidRPr="00AB302D">
        <w:rPr>
          <w:rFonts w:ascii="Times New Roman" w:hAnsi="Times New Roman" w:cs="Times New Roman"/>
          <w:bCs/>
        </w:rPr>
        <w:t>Региональная программа по переселению граждан определяет перечень многоква</w:t>
      </w:r>
      <w:r w:rsidR="00735B02">
        <w:rPr>
          <w:rFonts w:ascii="Times New Roman" w:hAnsi="Times New Roman" w:cs="Times New Roman"/>
          <w:bCs/>
        </w:rPr>
        <w:t xml:space="preserve">ртирных домов, которые признаны </w:t>
      </w:r>
      <w:r w:rsidR="00AB0D3A">
        <w:rPr>
          <w:rFonts w:ascii="Times New Roman" w:hAnsi="Times New Roman" w:cs="Times New Roman"/>
          <w:bCs/>
        </w:rPr>
        <w:t xml:space="preserve">до 1 января 2012 года </w:t>
      </w:r>
      <w:r w:rsidR="00E41AEA" w:rsidRPr="00AB302D">
        <w:rPr>
          <w:rFonts w:ascii="Times New Roman" w:hAnsi="Times New Roman" w:cs="Times New Roman"/>
          <w:bCs/>
        </w:rPr>
        <w:t>в установленном порядке аварийными и подлежащими сносу</w:t>
      </w:r>
      <w:r w:rsidR="00E41AEA" w:rsidRPr="00580307">
        <w:rPr>
          <w:rFonts w:ascii="Times New Roman" w:hAnsi="Times New Roman" w:cs="Times New Roman"/>
          <w:bCs/>
        </w:rPr>
        <w:t xml:space="preserve"> </w:t>
      </w:r>
      <w:r w:rsidR="00580307" w:rsidRPr="00580307">
        <w:rPr>
          <w:rFonts w:ascii="Times New Roman" w:hAnsi="Times New Roman" w:cs="Times New Roman"/>
          <w:bCs/>
        </w:rPr>
        <w:t>или реконструкции</w:t>
      </w:r>
      <w:r w:rsidR="00580307" w:rsidRPr="00580307">
        <w:rPr>
          <w:rFonts w:ascii="Times New Roman" w:hAnsi="Times New Roman" w:cs="Times New Roman"/>
          <w:b/>
          <w:bCs/>
        </w:rPr>
        <w:t xml:space="preserve"> </w:t>
      </w:r>
      <w:r w:rsidR="00E41AEA" w:rsidRPr="00AB302D">
        <w:rPr>
          <w:rFonts w:ascii="Times New Roman" w:hAnsi="Times New Roman" w:cs="Times New Roman"/>
          <w:bCs/>
        </w:rPr>
        <w:t>в связи с физическим износом в процессе их эксплуатации (далее – аварийные многоквартирные до</w:t>
      </w:r>
      <w:r w:rsidR="006C6CF3">
        <w:rPr>
          <w:rFonts w:ascii="Times New Roman" w:hAnsi="Times New Roman" w:cs="Times New Roman"/>
          <w:bCs/>
        </w:rPr>
        <w:t>ма)</w:t>
      </w:r>
      <w:r w:rsidR="001C562D">
        <w:rPr>
          <w:rFonts w:ascii="Times New Roman" w:hAnsi="Times New Roman" w:cs="Times New Roman"/>
          <w:bCs/>
        </w:rPr>
        <w:t>.</w:t>
      </w:r>
      <w:r w:rsidRPr="00AB302D">
        <w:rPr>
          <w:rFonts w:ascii="Times New Roman" w:hAnsi="Times New Roman" w:cs="Times New Roman"/>
          <w:bCs/>
        </w:rPr>
        <w:t xml:space="preserve"> Исходя из перечня таких домов, количества или площади </w:t>
      </w:r>
      <w:r w:rsidR="002C03E6" w:rsidRPr="00AB302D">
        <w:rPr>
          <w:rFonts w:ascii="Times New Roman" w:hAnsi="Times New Roman" w:cs="Times New Roman"/>
          <w:bCs/>
        </w:rPr>
        <w:t xml:space="preserve">жилых </w:t>
      </w:r>
      <w:r w:rsidRPr="00AB302D">
        <w:rPr>
          <w:rFonts w:ascii="Times New Roman" w:hAnsi="Times New Roman" w:cs="Times New Roman"/>
          <w:bCs/>
        </w:rPr>
        <w:t xml:space="preserve">помещений в них, согласованных с собственниками этих помещений способов переселения, </w:t>
      </w:r>
      <w:r w:rsidR="00CC1FF6" w:rsidRPr="00AB302D">
        <w:rPr>
          <w:rFonts w:ascii="Times New Roman" w:hAnsi="Times New Roman" w:cs="Times New Roman"/>
          <w:bCs/>
        </w:rPr>
        <w:t xml:space="preserve">в </w:t>
      </w:r>
      <w:r w:rsidRPr="00AB302D">
        <w:rPr>
          <w:rFonts w:ascii="Times New Roman" w:hAnsi="Times New Roman" w:cs="Times New Roman"/>
          <w:bCs/>
        </w:rPr>
        <w:t>региональн</w:t>
      </w:r>
      <w:r w:rsidR="00CC1FF6" w:rsidRPr="00AB302D">
        <w:rPr>
          <w:rFonts w:ascii="Times New Roman" w:hAnsi="Times New Roman" w:cs="Times New Roman"/>
          <w:bCs/>
        </w:rPr>
        <w:t>ой</w:t>
      </w:r>
      <w:r w:rsidRPr="00AB302D">
        <w:rPr>
          <w:rFonts w:ascii="Times New Roman" w:hAnsi="Times New Roman" w:cs="Times New Roman"/>
          <w:bCs/>
        </w:rPr>
        <w:t xml:space="preserve"> программ</w:t>
      </w:r>
      <w:r w:rsidR="00A213AF" w:rsidRPr="00AB302D">
        <w:rPr>
          <w:rFonts w:ascii="Times New Roman" w:hAnsi="Times New Roman" w:cs="Times New Roman"/>
          <w:bCs/>
        </w:rPr>
        <w:t>е</w:t>
      </w:r>
      <w:r w:rsidRPr="00AB302D">
        <w:rPr>
          <w:rFonts w:ascii="Times New Roman" w:hAnsi="Times New Roman" w:cs="Times New Roman"/>
          <w:bCs/>
        </w:rPr>
        <w:t xml:space="preserve"> по переселению граждан обосновывает</w:t>
      </w:r>
      <w:r w:rsidR="00A213AF" w:rsidRPr="00AB302D">
        <w:rPr>
          <w:rFonts w:ascii="Times New Roman" w:hAnsi="Times New Roman" w:cs="Times New Roman"/>
          <w:bCs/>
        </w:rPr>
        <w:t>ся</w:t>
      </w:r>
      <w:r w:rsidRPr="00AB302D">
        <w:rPr>
          <w:rFonts w:ascii="Times New Roman" w:hAnsi="Times New Roman" w:cs="Times New Roman"/>
          <w:bCs/>
        </w:rPr>
        <w:t xml:space="preserve"> необходимый объем финансовой поддержки за счет средств Фонда для выполнения представленной в Фонд заявки субъекта Российской Федерации в части переселения граждан из аварийного жилищного фонда.</w:t>
      </w:r>
    </w:p>
    <w:p w:rsidR="00E976A6" w:rsidRDefault="00EE096F" w:rsidP="00EE096F">
      <w:pPr>
        <w:pStyle w:val="a6"/>
        <w:numPr>
          <w:ilvl w:val="1"/>
          <w:numId w:val="1"/>
        </w:numPr>
        <w:ind w:left="0" w:firstLine="709"/>
        <w:rPr>
          <w:rFonts w:ascii="Times New Roman" w:hAnsi="Times New Roman" w:cs="Times New Roman"/>
        </w:rPr>
      </w:pPr>
      <w:r w:rsidRPr="0080590B">
        <w:rPr>
          <w:rFonts w:ascii="Times New Roman" w:hAnsi="Times New Roman" w:cs="Times New Roman"/>
        </w:rPr>
        <w:t>Предоставление финансовой поддержки за счет средств Фонда на переселение граждан из аварийного жилищного фонда субъектам Российской Федерации или в случае, установленном частью 3 статьи 20 Федерального закона, муниципальным образованиям</w:t>
      </w:r>
      <w:r w:rsidR="00E976A6">
        <w:rPr>
          <w:rFonts w:ascii="Times New Roman" w:hAnsi="Times New Roman" w:cs="Times New Roman"/>
        </w:rPr>
        <w:t xml:space="preserve">, </w:t>
      </w:r>
      <w:r w:rsidRPr="0080590B">
        <w:rPr>
          <w:rFonts w:ascii="Times New Roman" w:hAnsi="Times New Roman" w:cs="Times New Roman"/>
        </w:rPr>
        <w:t>осуществляется исключительно</w:t>
      </w:r>
      <w:r w:rsidR="008A7FAF">
        <w:rPr>
          <w:rFonts w:ascii="Times New Roman" w:hAnsi="Times New Roman" w:cs="Times New Roman"/>
        </w:rPr>
        <w:t>:</w:t>
      </w:r>
    </w:p>
    <w:p w:rsidR="00EE096F" w:rsidRPr="00562F7E" w:rsidRDefault="00EE096F" w:rsidP="00562F7E">
      <w:pPr>
        <w:pStyle w:val="a6"/>
        <w:numPr>
          <w:ilvl w:val="2"/>
          <w:numId w:val="1"/>
        </w:numPr>
        <w:tabs>
          <w:tab w:val="num" w:pos="1440"/>
        </w:tabs>
        <w:ind w:left="0" w:firstLine="709"/>
        <w:rPr>
          <w:rFonts w:ascii="Times New Roman" w:hAnsi="Times New Roman" w:cs="Times New Roman"/>
          <w:bCs/>
        </w:rPr>
      </w:pPr>
      <w:r w:rsidRPr="00562F7E">
        <w:rPr>
          <w:rFonts w:ascii="Times New Roman" w:hAnsi="Times New Roman" w:cs="Times New Roman"/>
          <w:bCs/>
        </w:rPr>
        <w:t xml:space="preserve">на приобретение у застройщиков жилых помещений в многоквартирных домах (в том числе в многоквартирных домах, строительство которых не завершено, включая многоквартирные дома, строящиеся (создаваемые) с привлечением денежных средств граждан и (или) юридических лиц) </w:t>
      </w:r>
      <w:r w:rsidR="00E976A6" w:rsidRPr="00562F7E">
        <w:rPr>
          <w:rFonts w:ascii="Times New Roman" w:hAnsi="Times New Roman" w:cs="Times New Roman"/>
          <w:bCs/>
        </w:rPr>
        <w:t xml:space="preserve">или в домах, указанных в пункте 2 части 2 статьи 49 Градостроительного кодекса Российской Федерации, </w:t>
      </w:r>
      <w:r w:rsidRPr="00562F7E">
        <w:rPr>
          <w:rFonts w:ascii="Times New Roman" w:hAnsi="Times New Roman" w:cs="Times New Roman"/>
          <w:bCs/>
        </w:rPr>
        <w:t xml:space="preserve">и (или) на строительство </w:t>
      </w:r>
      <w:r w:rsidR="00E976A6" w:rsidRPr="00562F7E">
        <w:rPr>
          <w:rFonts w:ascii="Times New Roman" w:hAnsi="Times New Roman" w:cs="Times New Roman"/>
          <w:bCs/>
        </w:rPr>
        <w:t xml:space="preserve">таких </w:t>
      </w:r>
      <w:r w:rsidRPr="00562F7E">
        <w:rPr>
          <w:rFonts w:ascii="Times New Roman" w:hAnsi="Times New Roman" w:cs="Times New Roman"/>
          <w:bCs/>
        </w:rPr>
        <w:t>домо</w:t>
      </w:r>
      <w:r w:rsidR="00E976A6" w:rsidRPr="00562F7E">
        <w:rPr>
          <w:rFonts w:ascii="Times New Roman" w:hAnsi="Times New Roman" w:cs="Times New Roman"/>
          <w:bCs/>
        </w:rPr>
        <w:t>в</w:t>
      </w:r>
      <w:r w:rsidRPr="00562F7E">
        <w:rPr>
          <w:rFonts w:ascii="Times New Roman" w:hAnsi="Times New Roman" w:cs="Times New Roman"/>
          <w:bCs/>
        </w:rPr>
        <w:t>;</w:t>
      </w:r>
    </w:p>
    <w:p w:rsidR="00E976A6" w:rsidRPr="00562F7E" w:rsidRDefault="00E976A6" w:rsidP="00562F7E">
      <w:pPr>
        <w:pStyle w:val="a6"/>
        <w:numPr>
          <w:ilvl w:val="2"/>
          <w:numId w:val="1"/>
        </w:numPr>
        <w:tabs>
          <w:tab w:val="num" w:pos="1440"/>
        </w:tabs>
        <w:ind w:left="0" w:firstLine="709"/>
        <w:rPr>
          <w:rFonts w:ascii="Times New Roman" w:hAnsi="Times New Roman" w:cs="Times New Roman"/>
          <w:bCs/>
        </w:rPr>
      </w:pPr>
      <w:r w:rsidRPr="00562F7E">
        <w:rPr>
          <w:rFonts w:ascii="Times New Roman" w:hAnsi="Times New Roman" w:cs="Times New Roman"/>
          <w:bCs/>
        </w:rPr>
        <w:t xml:space="preserve">на выплату лицам, в чьей собственности находятся жилые помещения, входящие в аварийный жилищный фонд, выкупной цены </w:t>
      </w:r>
      <w:r w:rsidR="001C6FFF" w:rsidRPr="00562F7E">
        <w:rPr>
          <w:rFonts w:ascii="Times New Roman" w:hAnsi="Times New Roman" w:cs="Times New Roman"/>
          <w:bCs/>
        </w:rPr>
        <w:t xml:space="preserve">в соответствии со статьей 32 </w:t>
      </w:r>
      <w:r w:rsidR="001C6FFF" w:rsidRPr="00562F7E">
        <w:rPr>
          <w:rFonts w:ascii="Times New Roman" w:hAnsi="Times New Roman" w:cs="Times New Roman"/>
          <w:bCs/>
        </w:rPr>
        <w:lastRenderedPageBreak/>
        <w:t xml:space="preserve">Жилищного кодекса Российской Федерации </w:t>
      </w:r>
      <w:r w:rsidR="00723A9B">
        <w:rPr>
          <w:rFonts w:ascii="Times New Roman" w:hAnsi="Times New Roman" w:cs="Times New Roman"/>
          <w:bCs/>
        </w:rPr>
        <w:t>и частью</w:t>
      </w:r>
      <w:r w:rsidR="004B2D5D">
        <w:rPr>
          <w:rFonts w:ascii="Times New Roman" w:hAnsi="Times New Roman" w:cs="Times New Roman"/>
          <w:bCs/>
        </w:rPr>
        <w:t xml:space="preserve"> 7 статьи 16 </w:t>
      </w:r>
      <w:r w:rsidR="00161941">
        <w:rPr>
          <w:rFonts w:ascii="Times New Roman" w:hAnsi="Times New Roman" w:cs="Times New Roman"/>
        </w:rPr>
        <w:t xml:space="preserve">Федерального закона </w:t>
      </w:r>
      <w:r w:rsidR="001C6FFF" w:rsidRPr="00562F7E">
        <w:rPr>
          <w:rFonts w:ascii="Times New Roman" w:hAnsi="Times New Roman" w:cs="Times New Roman"/>
          <w:bCs/>
        </w:rPr>
        <w:t>при условии наличия у таких лиц в собственности других жилых помещений, пригодных для проживания</w:t>
      </w:r>
      <w:r w:rsidR="002B4D1D">
        <w:rPr>
          <w:rFonts w:ascii="Times New Roman" w:hAnsi="Times New Roman" w:cs="Times New Roman"/>
          <w:bCs/>
        </w:rPr>
        <w:t>;</w:t>
      </w:r>
    </w:p>
    <w:p w:rsidR="00E976A6" w:rsidRPr="00562F7E" w:rsidRDefault="001C6FFF" w:rsidP="00562F7E">
      <w:pPr>
        <w:pStyle w:val="a6"/>
        <w:numPr>
          <w:ilvl w:val="2"/>
          <w:numId w:val="1"/>
        </w:numPr>
        <w:tabs>
          <w:tab w:val="num" w:pos="1440"/>
        </w:tabs>
        <w:ind w:left="0" w:firstLine="709"/>
        <w:rPr>
          <w:rFonts w:ascii="Times New Roman" w:hAnsi="Times New Roman" w:cs="Times New Roman"/>
          <w:bCs/>
        </w:rPr>
      </w:pPr>
      <w:r w:rsidRPr="00562F7E">
        <w:rPr>
          <w:rFonts w:ascii="Times New Roman" w:hAnsi="Times New Roman" w:cs="Times New Roman"/>
          <w:bCs/>
        </w:rPr>
        <w:t>на приобретение жилых помещений у лиц, не являющихся застройщиками домов, в которых расположены эти помещения, для предоставления их гражданам, переселяемым из аварийного жилищного фонда.</w:t>
      </w:r>
    </w:p>
    <w:p w:rsidR="003202CB" w:rsidRPr="00AB302D" w:rsidRDefault="003202CB" w:rsidP="00C36D4E">
      <w:pPr>
        <w:pStyle w:val="a6"/>
        <w:numPr>
          <w:ilvl w:val="1"/>
          <w:numId w:val="1"/>
        </w:numPr>
        <w:ind w:left="0" w:firstLine="709"/>
        <w:rPr>
          <w:rFonts w:ascii="Times New Roman" w:hAnsi="Times New Roman" w:cs="Times New Roman"/>
          <w:bCs/>
        </w:rPr>
      </w:pPr>
      <w:r w:rsidRPr="00AB302D">
        <w:rPr>
          <w:rFonts w:ascii="Times New Roman" w:hAnsi="Times New Roman" w:cs="Times New Roman"/>
          <w:bCs/>
        </w:rPr>
        <w:t>Подготовка региональной программы по переселению граждан проводится на основе следующих принципов:</w:t>
      </w:r>
    </w:p>
    <w:p w:rsidR="003202CB" w:rsidRPr="002B4D1D" w:rsidRDefault="00856B7C" w:rsidP="002B4D1D">
      <w:pPr>
        <w:pStyle w:val="a6"/>
        <w:numPr>
          <w:ilvl w:val="2"/>
          <w:numId w:val="1"/>
        </w:numPr>
        <w:tabs>
          <w:tab w:val="num" w:pos="1440"/>
        </w:tabs>
        <w:ind w:left="0" w:firstLine="709"/>
        <w:rPr>
          <w:rFonts w:ascii="Times New Roman" w:hAnsi="Times New Roman" w:cs="Times New Roman"/>
          <w:bCs/>
        </w:rPr>
      </w:pPr>
      <w:r w:rsidRPr="00AB302D">
        <w:rPr>
          <w:rFonts w:ascii="Times New Roman" w:hAnsi="Times New Roman" w:cs="Times New Roman"/>
          <w:bCs/>
        </w:rPr>
        <w:t xml:space="preserve">Предоставление </w:t>
      </w:r>
      <w:r w:rsidR="003202CB" w:rsidRPr="00AB302D">
        <w:rPr>
          <w:rFonts w:ascii="Times New Roman" w:hAnsi="Times New Roman" w:cs="Times New Roman"/>
          <w:bCs/>
        </w:rPr>
        <w:t>полной и достоверной информации собственникам жилых помещений в аварийных многоквартирных домах для принятия решения об участии в региональной пр</w:t>
      </w:r>
      <w:r w:rsidRPr="00AB302D">
        <w:rPr>
          <w:rFonts w:ascii="Times New Roman" w:hAnsi="Times New Roman" w:cs="Times New Roman"/>
          <w:bCs/>
        </w:rPr>
        <w:t>ограмме по переселению граждан</w:t>
      </w:r>
      <w:r w:rsidR="002B4D1D">
        <w:rPr>
          <w:rFonts w:ascii="Times New Roman" w:hAnsi="Times New Roman" w:cs="Times New Roman"/>
          <w:bCs/>
        </w:rPr>
        <w:t>;</w:t>
      </w:r>
    </w:p>
    <w:p w:rsidR="003202CB" w:rsidRPr="00AB302D" w:rsidRDefault="00856B7C" w:rsidP="00C36D4E">
      <w:pPr>
        <w:pStyle w:val="a6"/>
        <w:numPr>
          <w:ilvl w:val="2"/>
          <w:numId w:val="1"/>
        </w:numPr>
        <w:tabs>
          <w:tab w:val="num" w:pos="1440"/>
        </w:tabs>
        <w:ind w:left="0" w:firstLine="709"/>
        <w:rPr>
          <w:rFonts w:ascii="Times New Roman" w:hAnsi="Times New Roman" w:cs="Times New Roman"/>
          <w:bCs/>
        </w:rPr>
      </w:pPr>
      <w:r w:rsidRPr="00AB302D">
        <w:rPr>
          <w:rFonts w:ascii="Times New Roman" w:hAnsi="Times New Roman" w:cs="Times New Roman"/>
          <w:bCs/>
        </w:rPr>
        <w:t xml:space="preserve">Прозрачность </w:t>
      </w:r>
      <w:r w:rsidR="003202CB" w:rsidRPr="00AB302D">
        <w:rPr>
          <w:rFonts w:ascii="Times New Roman" w:hAnsi="Times New Roman" w:cs="Times New Roman"/>
          <w:bCs/>
        </w:rPr>
        <w:t>и мотивированность принимаемых решений о формировании перечня аварийных многоквартирных домов, подлежащих включению в региональную программу по переселению граждан</w:t>
      </w:r>
      <w:r w:rsidR="002B4D1D">
        <w:rPr>
          <w:rFonts w:ascii="Times New Roman" w:hAnsi="Times New Roman" w:cs="Times New Roman"/>
          <w:bCs/>
        </w:rPr>
        <w:t>;</w:t>
      </w:r>
    </w:p>
    <w:p w:rsidR="003202CB" w:rsidRPr="00AB302D" w:rsidRDefault="00856B7C" w:rsidP="00C36D4E">
      <w:pPr>
        <w:pStyle w:val="a6"/>
        <w:numPr>
          <w:ilvl w:val="2"/>
          <w:numId w:val="1"/>
        </w:numPr>
        <w:tabs>
          <w:tab w:val="num" w:pos="1440"/>
        </w:tabs>
        <w:ind w:left="0" w:firstLine="709"/>
        <w:rPr>
          <w:rFonts w:ascii="Times New Roman" w:hAnsi="Times New Roman" w:cs="Times New Roman"/>
          <w:bCs/>
        </w:rPr>
      </w:pPr>
      <w:r w:rsidRPr="00AB302D">
        <w:rPr>
          <w:rFonts w:ascii="Times New Roman" w:hAnsi="Times New Roman" w:cs="Times New Roman"/>
          <w:bCs/>
        </w:rPr>
        <w:t xml:space="preserve">Эффективность </w:t>
      </w:r>
      <w:r w:rsidR="003202CB" w:rsidRPr="00AB302D">
        <w:rPr>
          <w:rFonts w:ascii="Times New Roman" w:hAnsi="Times New Roman" w:cs="Times New Roman"/>
          <w:bCs/>
        </w:rPr>
        <w:t xml:space="preserve">расходования средств финансовой поддержки путем обеспечения высокой готовности собственников жилых помещений в аварийных многоквартирных домах к </w:t>
      </w:r>
      <w:r w:rsidR="00463BB7" w:rsidRPr="00AB302D">
        <w:rPr>
          <w:rFonts w:ascii="Times New Roman" w:hAnsi="Times New Roman" w:cs="Times New Roman"/>
          <w:bCs/>
        </w:rPr>
        <w:t xml:space="preserve">принятию решений о переселении </w:t>
      </w:r>
      <w:r w:rsidR="003202CB" w:rsidRPr="00AB302D">
        <w:rPr>
          <w:rFonts w:ascii="Times New Roman" w:hAnsi="Times New Roman" w:cs="Times New Roman"/>
          <w:bCs/>
        </w:rPr>
        <w:t>на стадии подготовки региональной п</w:t>
      </w:r>
      <w:r w:rsidRPr="00AB302D">
        <w:rPr>
          <w:rFonts w:ascii="Times New Roman" w:hAnsi="Times New Roman" w:cs="Times New Roman"/>
          <w:bCs/>
        </w:rPr>
        <w:t>рограммы по переселению граждан</w:t>
      </w:r>
      <w:r w:rsidR="002B4D1D">
        <w:rPr>
          <w:rFonts w:ascii="Times New Roman" w:hAnsi="Times New Roman" w:cs="Times New Roman"/>
          <w:bCs/>
        </w:rPr>
        <w:t>;</w:t>
      </w:r>
    </w:p>
    <w:p w:rsidR="003202CB" w:rsidRDefault="00856B7C" w:rsidP="00C36D4E">
      <w:pPr>
        <w:pStyle w:val="a6"/>
        <w:numPr>
          <w:ilvl w:val="2"/>
          <w:numId w:val="1"/>
        </w:numPr>
        <w:tabs>
          <w:tab w:val="num" w:pos="1440"/>
        </w:tabs>
        <w:ind w:left="0" w:firstLine="709"/>
        <w:rPr>
          <w:rFonts w:ascii="Times New Roman" w:hAnsi="Times New Roman" w:cs="Times New Roman"/>
          <w:bCs/>
        </w:rPr>
      </w:pPr>
      <w:r w:rsidRPr="00AB302D">
        <w:rPr>
          <w:rFonts w:ascii="Times New Roman" w:hAnsi="Times New Roman" w:cs="Times New Roman"/>
          <w:bCs/>
        </w:rPr>
        <w:t xml:space="preserve">Обеспечение </w:t>
      </w:r>
      <w:r w:rsidR="003202CB" w:rsidRPr="00AB302D">
        <w:rPr>
          <w:rFonts w:ascii="Times New Roman" w:hAnsi="Times New Roman" w:cs="Times New Roman"/>
          <w:bCs/>
        </w:rPr>
        <w:t>переселения граждан из аварийных  многоквартирных домов в предельно сжатые сроки для минимизации издержек по содержанию аварийных домов и сокращения сроков включения освобождающихся земельных участков в хозяйственный оборот.</w:t>
      </w:r>
    </w:p>
    <w:p w:rsidR="00A25730" w:rsidRPr="00AB302D" w:rsidRDefault="00A25730" w:rsidP="00A25730">
      <w:pPr>
        <w:pStyle w:val="a6"/>
        <w:numPr>
          <w:ilvl w:val="1"/>
          <w:numId w:val="1"/>
        </w:numPr>
        <w:ind w:left="0" w:firstLine="709"/>
        <w:rPr>
          <w:rFonts w:ascii="Times New Roman" w:hAnsi="Times New Roman" w:cs="Times New Roman"/>
          <w:bCs/>
        </w:rPr>
      </w:pPr>
      <w:r w:rsidRPr="002B4D1D">
        <w:rPr>
          <w:rFonts w:ascii="Times New Roman" w:hAnsi="Times New Roman" w:cs="Times New Roman"/>
          <w:bCs/>
        </w:rPr>
        <w:t>Разработку региональной и муниципальных адресных программ</w:t>
      </w:r>
      <w:r>
        <w:rPr>
          <w:rFonts w:ascii="Times New Roman" w:hAnsi="Times New Roman" w:cs="Times New Roman"/>
          <w:bCs/>
        </w:rPr>
        <w:t xml:space="preserve"> </w:t>
      </w:r>
      <w:r w:rsidR="006E6B41" w:rsidRPr="002B4D1D">
        <w:rPr>
          <w:rFonts w:ascii="Times New Roman" w:hAnsi="Times New Roman" w:cs="Times New Roman"/>
          <w:bCs/>
        </w:rPr>
        <w:t>рекомендуется</w:t>
      </w:r>
      <w:r w:rsidR="006E6B41">
        <w:rPr>
          <w:rFonts w:ascii="Times New Roman" w:hAnsi="Times New Roman" w:cs="Times New Roman"/>
          <w:bCs/>
        </w:rPr>
        <w:t xml:space="preserve"> </w:t>
      </w:r>
      <w:r>
        <w:rPr>
          <w:rFonts w:ascii="Times New Roman" w:hAnsi="Times New Roman" w:cs="Times New Roman"/>
          <w:bCs/>
        </w:rPr>
        <w:t xml:space="preserve">осуществлять </w:t>
      </w:r>
      <w:r w:rsidRPr="00AB302D">
        <w:rPr>
          <w:rFonts w:ascii="Times New Roman" w:hAnsi="Times New Roman" w:cs="Times New Roman"/>
          <w:bCs/>
        </w:rPr>
        <w:t xml:space="preserve">в </w:t>
      </w:r>
      <w:r w:rsidR="00F952B1">
        <w:rPr>
          <w:rFonts w:ascii="Times New Roman" w:hAnsi="Times New Roman" w:cs="Times New Roman"/>
          <w:bCs/>
        </w:rPr>
        <w:t xml:space="preserve">автоматизированной </w:t>
      </w:r>
      <w:r w:rsidRPr="00AB302D">
        <w:rPr>
          <w:rFonts w:ascii="Times New Roman" w:hAnsi="Times New Roman" w:cs="Times New Roman"/>
          <w:bCs/>
        </w:rPr>
        <w:t>информационн</w:t>
      </w:r>
      <w:r>
        <w:rPr>
          <w:rFonts w:ascii="Times New Roman" w:hAnsi="Times New Roman" w:cs="Times New Roman"/>
          <w:bCs/>
        </w:rPr>
        <w:t xml:space="preserve">ой </w:t>
      </w:r>
      <w:r w:rsidRPr="00AB302D">
        <w:rPr>
          <w:rFonts w:ascii="Times New Roman" w:hAnsi="Times New Roman" w:cs="Times New Roman"/>
          <w:bCs/>
        </w:rPr>
        <w:t>систем</w:t>
      </w:r>
      <w:r>
        <w:rPr>
          <w:rFonts w:ascii="Times New Roman" w:hAnsi="Times New Roman" w:cs="Times New Roman"/>
          <w:bCs/>
        </w:rPr>
        <w:t xml:space="preserve">е </w:t>
      </w:r>
      <w:r w:rsidRPr="00AB302D">
        <w:rPr>
          <w:rFonts w:ascii="Times New Roman" w:hAnsi="Times New Roman" w:cs="Times New Roman"/>
          <w:bCs/>
        </w:rPr>
        <w:t>Фонда «Реформа ЖКХ»</w:t>
      </w:r>
      <w:r w:rsidR="00F952B1">
        <w:rPr>
          <w:rFonts w:ascii="Times New Roman" w:hAnsi="Times New Roman" w:cs="Times New Roman"/>
          <w:bCs/>
        </w:rPr>
        <w:t xml:space="preserve"> (далее – Система)</w:t>
      </w:r>
      <w:r w:rsidRPr="00AB302D">
        <w:rPr>
          <w:rFonts w:ascii="Times New Roman" w:hAnsi="Times New Roman" w:cs="Times New Roman"/>
          <w:bCs/>
        </w:rPr>
        <w:t>, в части:</w:t>
      </w:r>
    </w:p>
    <w:p w:rsidR="00A25730" w:rsidRPr="002B4D1D" w:rsidRDefault="00A25730" w:rsidP="002B4D1D">
      <w:pPr>
        <w:pStyle w:val="a6"/>
        <w:numPr>
          <w:ilvl w:val="2"/>
          <w:numId w:val="1"/>
        </w:numPr>
        <w:tabs>
          <w:tab w:val="num" w:pos="1440"/>
        </w:tabs>
        <w:ind w:left="0" w:firstLine="709"/>
        <w:rPr>
          <w:rFonts w:ascii="Times New Roman" w:hAnsi="Times New Roman" w:cs="Times New Roman"/>
          <w:bCs/>
        </w:rPr>
      </w:pPr>
      <w:r w:rsidRPr="002B4D1D">
        <w:rPr>
          <w:rFonts w:ascii="Times New Roman" w:hAnsi="Times New Roman" w:cs="Times New Roman"/>
          <w:bCs/>
        </w:rPr>
        <w:t>подготовки перечня многоквартирных домов по каждому муниципальному образованию включаемому в заявку;</w:t>
      </w:r>
    </w:p>
    <w:p w:rsidR="00A25730" w:rsidRPr="002B4D1D" w:rsidRDefault="00A25730" w:rsidP="002B4D1D">
      <w:pPr>
        <w:pStyle w:val="a6"/>
        <w:numPr>
          <w:ilvl w:val="2"/>
          <w:numId w:val="1"/>
        </w:numPr>
        <w:tabs>
          <w:tab w:val="num" w:pos="1440"/>
        </w:tabs>
        <w:ind w:left="0" w:firstLine="709"/>
        <w:rPr>
          <w:rFonts w:ascii="Times New Roman" w:hAnsi="Times New Roman" w:cs="Times New Roman"/>
          <w:bCs/>
        </w:rPr>
      </w:pPr>
      <w:r w:rsidRPr="002B4D1D">
        <w:rPr>
          <w:rFonts w:ascii="Times New Roman" w:hAnsi="Times New Roman" w:cs="Times New Roman"/>
          <w:bCs/>
        </w:rPr>
        <w:t xml:space="preserve">подготовки приложений к региональной программе для утверждения субъектом Российской Федерации и муниципальными образованиями, предоставляемых в Фонд в установленном порядке. </w:t>
      </w:r>
    </w:p>
    <w:p w:rsidR="003202CB" w:rsidRPr="00AB302D" w:rsidRDefault="003202CB" w:rsidP="00C36D4E">
      <w:pPr>
        <w:pStyle w:val="a6"/>
        <w:numPr>
          <w:ilvl w:val="1"/>
          <w:numId w:val="1"/>
        </w:numPr>
        <w:ind w:left="0" w:firstLine="709"/>
        <w:rPr>
          <w:rFonts w:ascii="Times New Roman" w:hAnsi="Times New Roman" w:cs="Times New Roman"/>
        </w:rPr>
      </w:pPr>
      <w:r w:rsidRPr="00AB302D">
        <w:rPr>
          <w:rFonts w:ascii="Times New Roman" w:hAnsi="Times New Roman" w:cs="Times New Roman"/>
        </w:rPr>
        <w:t xml:space="preserve">Для успешного выполнения требований </w:t>
      </w:r>
      <w:r w:rsidRPr="00AB302D">
        <w:rPr>
          <w:rFonts w:ascii="Times New Roman" w:hAnsi="Times New Roman" w:cs="Times New Roman"/>
          <w:bCs/>
        </w:rPr>
        <w:t>Федерального закона</w:t>
      </w:r>
      <w:r w:rsidRPr="00AB302D">
        <w:rPr>
          <w:rFonts w:ascii="Times New Roman" w:hAnsi="Times New Roman" w:cs="Times New Roman"/>
        </w:rPr>
        <w:t xml:space="preserve"> при подготовке региональной программы </w:t>
      </w:r>
      <w:r w:rsidRPr="00AB302D">
        <w:rPr>
          <w:rFonts w:ascii="Times New Roman" w:hAnsi="Times New Roman" w:cs="Times New Roman"/>
          <w:bCs/>
        </w:rPr>
        <w:t>по переселению граждан</w:t>
      </w:r>
      <w:r w:rsidRPr="00AB302D">
        <w:rPr>
          <w:rFonts w:ascii="Times New Roman" w:hAnsi="Times New Roman" w:cs="Times New Roman"/>
        </w:rPr>
        <w:t xml:space="preserve"> необходимо учитывать следующие факторы:</w:t>
      </w:r>
    </w:p>
    <w:p w:rsidR="00F655A9" w:rsidRPr="00F655A9" w:rsidRDefault="00F655A9" w:rsidP="00F655A9">
      <w:pPr>
        <w:ind w:firstLine="709"/>
        <w:rPr>
          <w:bCs/>
        </w:rPr>
      </w:pPr>
      <w:r w:rsidRPr="00F655A9">
        <w:rPr>
          <w:bCs/>
        </w:rPr>
        <w:t xml:space="preserve">1.6.1 Региональная программа по переселению граждан </w:t>
      </w:r>
      <w:r w:rsidRPr="00EB1D5B">
        <w:t>утверждается не менее чем на трехлетний период</w:t>
      </w:r>
      <w:r>
        <w:t>, срок реализации которой</w:t>
      </w:r>
      <w:r w:rsidRPr="00F655A9">
        <w:rPr>
          <w:bCs/>
        </w:rPr>
        <w:t xml:space="preserve"> зависит от предлагаемого способа предоставления жилья жителям аварийных многоквартирных домов или изъятия органами местного самоуправления жилых помещений в аварийных многоквартирных домах. Перечень многоквартирных домов и  плановые показатели выполнения программы должны быть разбиты по годам (на этапы) и предусматривать соблюдение срока, указанного в части 11 статьи 16 Федерального закона (</w:t>
      </w:r>
      <w:r w:rsidRPr="00F655A9">
        <w:t xml:space="preserve">не позднее 31 декабря года, следующего за годом принятия Фондом решения о предоставлении финансовой поддержки) и выполнение обязательства </w:t>
      </w:r>
      <w:r w:rsidRPr="00F655A9">
        <w:rPr>
          <w:bCs/>
        </w:rPr>
        <w:t>субъекта Российской Федерации обеспечить переселение граждан из всего аварийного жилищного фонда, расположенного на территории соответствующего субъекта Российской Федерации, до 31 декабря 2015 года (п</w:t>
      </w:r>
      <w:r w:rsidR="0063179A">
        <w:rPr>
          <w:bCs/>
        </w:rPr>
        <w:t>ункт</w:t>
      </w:r>
      <w:r w:rsidRPr="00F655A9">
        <w:rPr>
          <w:bCs/>
        </w:rPr>
        <w:t xml:space="preserve"> 9.10 </w:t>
      </w:r>
      <w:r w:rsidR="0063179A">
        <w:rPr>
          <w:bCs/>
        </w:rPr>
        <w:t>части</w:t>
      </w:r>
      <w:r w:rsidRPr="00F655A9">
        <w:rPr>
          <w:bCs/>
        </w:rPr>
        <w:t xml:space="preserve"> 1 статьи 14 Федерального закона). Перечень многоквартирных домов и  плановые показатели выполнения</w:t>
      </w:r>
      <w:r w:rsidR="0063179A">
        <w:rPr>
          <w:bCs/>
        </w:rPr>
        <w:t xml:space="preserve"> региональной</w:t>
      </w:r>
      <w:r w:rsidRPr="00F655A9">
        <w:rPr>
          <w:bCs/>
        </w:rPr>
        <w:t xml:space="preserve"> программы корректируются на основании информации, предоставляемой в соответствии с частью 6 статьи 17 Федерального закона</w:t>
      </w:r>
      <w:r w:rsidRPr="00F655A9">
        <w:rPr>
          <w:b/>
          <w:bCs/>
        </w:rPr>
        <w:t>;</w:t>
      </w:r>
    </w:p>
    <w:p w:rsidR="003202CB" w:rsidRPr="00D21E72" w:rsidRDefault="003202CB" w:rsidP="00F655A9">
      <w:pPr>
        <w:pStyle w:val="a6"/>
        <w:numPr>
          <w:ilvl w:val="2"/>
          <w:numId w:val="40"/>
        </w:numPr>
        <w:tabs>
          <w:tab w:val="num" w:pos="1440"/>
        </w:tabs>
        <w:ind w:left="0" w:firstLine="709"/>
        <w:rPr>
          <w:rFonts w:ascii="Times New Roman" w:hAnsi="Times New Roman" w:cs="Times New Roman"/>
        </w:rPr>
      </w:pPr>
      <w:r w:rsidRPr="00D21E72">
        <w:rPr>
          <w:rFonts w:ascii="Times New Roman" w:hAnsi="Times New Roman" w:cs="Times New Roman"/>
        </w:rPr>
        <w:t xml:space="preserve">В региональную программу по переселению граждан следует включать перечень аварийных многоквартирных домов, в которых все собственники помещений на общих собраниях собственников помещений приняли единогласное решение о готовности участвовать в региональной программе по переселению граждан, а также </w:t>
      </w:r>
      <w:r w:rsidR="007562CD" w:rsidRPr="00D21E72">
        <w:rPr>
          <w:rFonts w:ascii="Times New Roman" w:hAnsi="Times New Roman" w:cs="Times New Roman"/>
        </w:rPr>
        <w:t xml:space="preserve">перечень </w:t>
      </w:r>
      <w:r w:rsidRPr="00D21E72">
        <w:rPr>
          <w:rFonts w:ascii="Times New Roman" w:hAnsi="Times New Roman" w:cs="Times New Roman"/>
        </w:rPr>
        <w:t xml:space="preserve">аварийных многоквартирных домов, для собственников помещений в которых истек </w:t>
      </w:r>
      <w:r w:rsidRPr="00D21E72">
        <w:rPr>
          <w:rFonts w:ascii="Times New Roman" w:hAnsi="Times New Roman" w:cs="Times New Roman"/>
        </w:rPr>
        <w:lastRenderedPageBreak/>
        <w:t xml:space="preserve">установленный органами местного самоуправления разумный срок сноса </w:t>
      </w:r>
      <w:r w:rsidR="00F41FDD">
        <w:rPr>
          <w:rFonts w:ascii="Times New Roman" w:hAnsi="Times New Roman" w:cs="Times New Roman"/>
        </w:rPr>
        <w:t xml:space="preserve">или реконструкции </w:t>
      </w:r>
      <w:r w:rsidRPr="00D21E72">
        <w:rPr>
          <w:rFonts w:ascii="Times New Roman" w:hAnsi="Times New Roman" w:cs="Times New Roman"/>
        </w:rPr>
        <w:t>таких домов силами собственников</w:t>
      </w:r>
      <w:r w:rsidR="002B4D1D">
        <w:rPr>
          <w:rFonts w:ascii="Times New Roman" w:hAnsi="Times New Roman" w:cs="Times New Roman"/>
        </w:rPr>
        <w:t>;</w:t>
      </w:r>
    </w:p>
    <w:p w:rsidR="0064688B" w:rsidRPr="00D21E72" w:rsidRDefault="003202CB" w:rsidP="0064688B">
      <w:pPr>
        <w:pStyle w:val="a6"/>
        <w:numPr>
          <w:ilvl w:val="2"/>
          <w:numId w:val="1"/>
        </w:numPr>
        <w:tabs>
          <w:tab w:val="num" w:pos="1440"/>
        </w:tabs>
        <w:ind w:left="0" w:firstLine="709"/>
        <w:rPr>
          <w:rFonts w:ascii="Times New Roman" w:hAnsi="Times New Roman" w:cs="Times New Roman"/>
        </w:rPr>
      </w:pPr>
      <w:r w:rsidRPr="00D21E72">
        <w:rPr>
          <w:rFonts w:ascii="Times New Roman" w:hAnsi="Times New Roman" w:cs="Times New Roman"/>
          <w:bCs/>
        </w:rPr>
        <w:t xml:space="preserve">При обосновании объема средств долевого финансирования региональной программы по переселению граждан следует исходить из </w:t>
      </w:r>
      <w:r w:rsidR="00D86C86" w:rsidRPr="00D21E72">
        <w:rPr>
          <w:rFonts w:ascii="Times New Roman" w:hAnsi="Times New Roman" w:cs="Times New Roman"/>
          <w:bCs/>
        </w:rPr>
        <w:t>предоставления</w:t>
      </w:r>
      <w:r w:rsidRPr="00D21E72">
        <w:rPr>
          <w:rFonts w:ascii="Times New Roman" w:hAnsi="Times New Roman" w:cs="Times New Roman"/>
        </w:rPr>
        <w:t xml:space="preserve"> взамен изымаемого жилого помещения другого жилого помещения</w:t>
      </w:r>
      <w:r w:rsidR="005F54B9" w:rsidRPr="00D21E72">
        <w:rPr>
          <w:rFonts w:ascii="Times New Roman" w:hAnsi="Times New Roman" w:cs="Times New Roman"/>
        </w:rPr>
        <w:t>,</w:t>
      </w:r>
      <w:r w:rsidRPr="00D21E72">
        <w:rPr>
          <w:rFonts w:ascii="Times New Roman" w:hAnsi="Times New Roman" w:cs="Times New Roman"/>
        </w:rPr>
        <w:t xml:space="preserve"> равнозначного по общей площади ранее занимаемому жилому помещению.</w:t>
      </w:r>
      <w:r w:rsidR="00BD13D6" w:rsidRPr="00D21E72">
        <w:rPr>
          <w:rFonts w:ascii="Times New Roman" w:hAnsi="Times New Roman" w:cs="Times New Roman"/>
        </w:rPr>
        <w:t xml:space="preserve"> Если предполагается предоставление жилого помещения </w:t>
      </w:r>
      <w:r w:rsidR="008B0BE9" w:rsidRPr="00D21E72">
        <w:rPr>
          <w:rFonts w:ascii="Times New Roman" w:hAnsi="Times New Roman" w:cs="Times New Roman"/>
        </w:rPr>
        <w:t>площад</w:t>
      </w:r>
      <w:r w:rsidR="008B0BE9">
        <w:rPr>
          <w:rFonts w:ascii="Times New Roman" w:hAnsi="Times New Roman" w:cs="Times New Roman"/>
        </w:rPr>
        <w:t>ью</w:t>
      </w:r>
      <w:r w:rsidR="008B0BE9" w:rsidRPr="00D21E72">
        <w:rPr>
          <w:rFonts w:ascii="Times New Roman" w:hAnsi="Times New Roman" w:cs="Times New Roman"/>
        </w:rPr>
        <w:t xml:space="preserve"> </w:t>
      </w:r>
      <w:r w:rsidR="00BD13D6" w:rsidRPr="00D21E72">
        <w:rPr>
          <w:rFonts w:ascii="Times New Roman" w:hAnsi="Times New Roman" w:cs="Times New Roman"/>
        </w:rPr>
        <w:t>большей ранее занимаемого помещения</w:t>
      </w:r>
      <w:r w:rsidR="00A04D78" w:rsidRPr="00D21E72">
        <w:rPr>
          <w:rFonts w:ascii="Times New Roman" w:hAnsi="Times New Roman" w:cs="Times New Roman"/>
        </w:rPr>
        <w:t>, но не более определяемой в соответствии с жилищным законодательством нормы предоставления площади жилого помещения на одного человека</w:t>
      </w:r>
      <w:r w:rsidR="00BD13D6" w:rsidRPr="00D21E72">
        <w:rPr>
          <w:rFonts w:ascii="Times New Roman" w:hAnsi="Times New Roman" w:cs="Times New Roman"/>
        </w:rPr>
        <w:t xml:space="preserve">, </w:t>
      </w:r>
      <w:r w:rsidR="00A04D78" w:rsidRPr="00D21E72">
        <w:rPr>
          <w:rFonts w:ascii="Times New Roman" w:hAnsi="Times New Roman" w:cs="Times New Roman"/>
        </w:rPr>
        <w:t xml:space="preserve">финансирование расходов на оплату стоимости такого превышения осуществляется </w:t>
      </w:r>
      <w:r w:rsidR="000A4052" w:rsidRPr="00D21E72">
        <w:rPr>
          <w:rFonts w:ascii="Times New Roman" w:hAnsi="Times New Roman" w:cs="Times New Roman"/>
        </w:rPr>
        <w:t>за счет средств бюджета субъекта Российской Федерации и (или) местного бюджета</w:t>
      </w:r>
      <w:r w:rsidR="00265DB7" w:rsidRPr="00D21E72">
        <w:rPr>
          <w:rFonts w:ascii="Times New Roman" w:hAnsi="Times New Roman" w:cs="Times New Roman"/>
        </w:rPr>
        <w:t>. (часть 4 статьи 16 Федерального закона)</w:t>
      </w:r>
      <w:r w:rsidR="00265DB7" w:rsidRPr="00C25297">
        <w:rPr>
          <w:rFonts w:ascii="Times New Roman" w:hAnsi="Times New Roman" w:cs="Times New Roman"/>
        </w:rPr>
        <w:t>.</w:t>
      </w:r>
      <w:r w:rsidR="0064688B" w:rsidRPr="00C25297">
        <w:rPr>
          <w:rFonts w:ascii="Times New Roman" w:hAnsi="Times New Roman" w:cs="Times New Roman"/>
        </w:rPr>
        <w:t xml:space="preserve"> </w:t>
      </w:r>
      <w:r w:rsidR="0064688B" w:rsidRPr="00D21E72">
        <w:rPr>
          <w:rFonts w:ascii="Times New Roman" w:hAnsi="Times New Roman" w:cs="Times New Roman"/>
        </w:rPr>
        <w:t>Данное правило действует, в том числе, в случае, когда квартира большей площади предоставляется в целях обеспечения выполнени</w:t>
      </w:r>
      <w:r w:rsidR="003A47E0">
        <w:rPr>
          <w:rFonts w:ascii="Times New Roman" w:hAnsi="Times New Roman" w:cs="Times New Roman"/>
        </w:rPr>
        <w:t>я</w:t>
      </w:r>
      <w:r w:rsidR="0064688B" w:rsidRPr="00D21E72">
        <w:rPr>
          <w:rFonts w:ascii="Times New Roman" w:hAnsi="Times New Roman" w:cs="Times New Roman"/>
        </w:rPr>
        <w:t xml:space="preserve"> требования о равнозначности предоставляемого жилого помещения, под которым, в соответствии с существующей судебной практикой понимается,</w:t>
      </w:r>
      <w:r w:rsidR="00507A3B">
        <w:rPr>
          <w:rFonts w:ascii="Times New Roman" w:hAnsi="Times New Roman" w:cs="Times New Roman"/>
        </w:rPr>
        <w:t xml:space="preserve"> </w:t>
      </w:r>
      <w:r w:rsidR="0064688B" w:rsidRPr="00D21E72">
        <w:rPr>
          <w:rFonts w:ascii="Times New Roman" w:hAnsi="Times New Roman" w:cs="Times New Roman"/>
        </w:rPr>
        <w:t>также равнозначность жилой площади, количества комнат ранее занимаемого и предоставляемого жилого помещения</w:t>
      </w:r>
      <w:r w:rsidR="002B4D1D">
        <w:rPr>
          <w:rFonts w:ascii="Times New Roman" w:hAnsi="Times New Roman" w:cs="Times New Roman"/>
        </w:rPr>
        <w:t>;</w:t>
      </w:r>
    </w:p>
    <w:p w:rsidR="003202CB" w:rsidRPr="00D21E72" w:rsidRDefault="003202CB" w:rsidP="00C36D4E">
      <w:pPr>
        <w:pStyle w:val="a6"/>
        <w:numPr>
          <w:ilvl w:val="2"/>
          <w:numId w:val="1"/>
        </w:numPr>
        <w:tabs>
          <w:tab w:val="num" w:pos="1440"/>
        </w:tabs>
        <w:ind w:left="0" w:firstLine="709"/>
        <w:rPr>
          <w:rFonts w:ascii="Times New Roman" w:hAnsi="Times New Roman" w:cs="Times New Roman"/>
        </w:rPr>
      </w:pPr>
      <w:r w:rsidRPr="00D21E72">
        <w:rPr>
          <w:rFonts w:ascii="Times New Roman" w:hAnsi="Times New Roman" w:cs="Times New Roman"/>
        </w:rPr>
        <w:t xml:space="preserve">В случае, если в аварийных многоквартирных домах есть жилые помещения, находящиеся в собственности юридических лиц, возрастают риски непринятия общим собраниями собственников помещений в многоквартирных аварийных домах единогласных решений об участии в региональной программе по переселению граждан. В этом случае органы местного самоуправления могут для включения таких домов в региональные программы </w:t>
      </w:r>
      <w:r w:rsidR="00463BB7" w:rsidRPr="00D21E72">
        <w:rPr>
          <w:rFonts w:ascii="Times New Roman" w:hAnsi="Times New Roman" w:cs="Times New Roman"/>
        </w:rPr>
        <w:t xml:space="preserve">по </w:t>
      </w:r>
      <w:r w:rsidRPr="00D21E72">
        <w:rPr>
          <w:rFonts w:ascii="Times New Roman" w:hAnsi="Times New Roman" w:cs="Times New Roman"/>
        </w:rPr>
        <w:t>переселени</w:t>
      </w:r>
      <w:r w:rsidR="00463BB7" w:rsidRPr="00D21E72">
        <w:rPr>
          <w:rFonts w:ascii="Times New Roman" w:hAnsi="Times New Roman" w:cs="Times New Roman"/>
        </w:rPr>
        <w:t>ю</w:t>
      </w:r>
      <w:r w:rsidRPr="00D21E72">
        <w:rPr>
          <w:rFonts w:ascii="Times New Roman" w:hAnsi="Times New Roman" w:cs="Times New Roman"/>
        </w:rPr>
        <w:t xml:space="preserve"> граждан и минимизации расходов бюджет</w:t>
      </w:r>
      <w:r w:rsidR="00463BB7" w:rsidRPr="00D21E72">
        <w:rPr>
          <w:rFonts w:ascii="Times New Roman" w:hAnsi="Times New Roman" w:cs="Times New Roman"/>
        </w:rPr>
        <w:t>ов</w:t>
      </w:r>
      <w:r w:rsidRPr="00D21E72">
        <w:rPr>
          <w:rFonts w:ascii="Times New Roman" w:hAnsi="Times New Roman" w:cs="Times New Roman"/>
        </w:rPr>
        <w:t xml:space="preserve"> предложить юридическим лицам </w:t>
      </w:r>
      <w:r w:rsidR="00463BB7" w:rsidRPr="00D21E72">
        <w:rPr>
          <w:rFonts w:ascii="Times New Roman" w:hAnsi="Times New Roman" w:cs="Times New Roman"/>
        </w:rPr>
        <w:t>–</w:t>
      </w:r>
      <w:r w:rsidRPr="00D21E72">
        <w:rPr>
          <w:rFonts w:ascii="Times New Roman" w:hAnsi="Times New Roman" w:cs="Times New Roman"/>
        </w:rPr>
        <w:t xml:space="preserve"> собственникам жилых помещений в таких домах заключить договоры мены с органами местного самоуправления</w:t>
      </w:r>
      <w:r w:rsidR="00463BB7" w:rsidRPr="00D21E72">
        <w:rPr>
          <w:rFonts w:ascii="Times New Roman" w:hAnsi="Times New Roman" w:cs="Times New Roman"/>
        </w:rPr>
        <w:t>,</w:t>
      </w:r>
      <w:r w:rsidRPr="00D21E72">
        <w:rPr>
          <w:rFonts w:ascii="Times New Roman" w:hAnsi="Times New Roman" w:cs="Times New Roman"/>
        </w:rPr>
        <w:t xml:space="preserve"> включающие в себя обязательств</w:t>
      </w:r>
      <w:r w:rsidR="00524396" w:rsidRPr="00D21E72">
        <w:rPr>
          <w:rFonts w:ascii="Times New Roman" w:hAnsi="Times New Roman" w:cs="Times New Roman"/>
        </w:rPr>
        <w:t>а по переселению в обмениваемые жилые помещения</w:t>
      </w:r>
      <w:r w:rsidR="002B4D1D">
        <w:rPr>
          <w:rFonts w:ascii="Times New Roman" w:hAnsi="Times New Roman" w:cs="Times New Roman"/>
        </w:rPr>
        <w:t>;</w:t>
      </w:r>
    </w:p>
    <w:p w:rsidR="003202CB" w:rsidRPr="00AB302D" w:rsidRDefault="003202CB" w:rsidP="00C36D4E">
      <w:pPr>
        <w:pStyle w:val="a6"/>
        <w:numPr>
          <w:ilvl w:val="2"/>
          <w:numId w:val="1"/>
        </w:numPr>
        <w:tabs>
          <w:tab w:val="num" w:pos="1440"/>
        </w:tabs>
        <w:ind w:left="0" w:firstLine="709"/>
        <w:rPr>
          <w:rFonts w:ascii="Times New Roman" w:hAnsi="Times New Roman" w:cs="Times New Roman"/>
        </w:rPr>
      </w:pPr>
      <w:r w:rsidRPr="00D21E72">
        <w:rPr>
          <w:rFonts w:ascii="Times New Roman" w:hAnsi="Times New Roman" w:cs="Times New Roman"/>
          <w:snapToGrid w:val="0"/>
          <w:color w:val="000000"/>
        </w:rPr>
        <w:t xml:space="preserve">Реализация </w:t>
      </w:r>
      <w:r w:rsidRPr="00D21E72">
        <w:rPr>
          <w:rFonts w:ascii="Times New Roman" w:hAnsi="Times New Roman" w:cs="Times New Roman"/>
          <w:bCs/>
        </w:rPr>
        <w:t>региональной программы по переселению граждан</w:t>
      </w:r>
      <w:r w:rsidRPr="00D21E72">
        <w:rPr>
          <w:rFonts w:ascii="Times New Roman" w:hAnsi="Times New Roman" w:cs="Times New Roman"/>
          <w:snapToGrid w:val="0"/>
          <w:color w:val="000000"/>
        </w:rPr>
        <w:t xml:space="preserve"> в значительной</w:t>
      </w:r>
      <w:r w:rsidRPr="00AB302D">
        <w:rPr>
          <w:rFonts w:ascii="Times New Roman" w:hAnsi="Times New Roman" w:cs="Times New Roman"/>
          <w:snapToGrid w:val="0"/>
          <w:color w:val="000000"/>
        </w:rPr>
        <w:t xml:space="preserve"> мере зависит от своевременности и доступности информации</w:t>
      </w:r>
      <w:r w:rsidRPr="00AB302D">
        <w:rPr>
          <w:rFonts w:ascii="Times New Roman" w:hAnsi="Times New Roman" w:cs="Times New Roman"/>
        </w:rPr>
        <w:t>:</w:t>
      </w:r>
    </w:p>
    <w:p w:rsidR="003202CB" w:rsidRPr="00AB302D" w:rsidRDefault="003202CB" w:rsidP="00C36D4E">
      <w:pPr>
        <w:pStyle w:val="a6"/>
        <w:numPr>
          <w:ilvl w:val="0"/>
          <w:numId w:val="2"/>
        </w:numPr>
        <w:tabs>
          <w:tab w:val="clear" w:pos="1065"/>
          <w:tab w:val="num" w:pos="993"/>
        </w:tabs>
        <w:ind w:left="0"/>
        <w:rPr>
          <w:rFonts w:ascii="Times New Roman" w:hAnsi="Times New Roman" w:cs="Times New Roman"/>
        </w:rPr>
      </w:pPr>
      <w:r w:rsidRPr="00AB302D">
        <w:rPr>
          <w:rFonts w:ascii="Times New Roman" w:hAnsi="Times New Roman" w:cs="Times New Roman"/>
          <w:snapToGrid w:val="0"/>
          <w:color w:val="000000"/>
        </w:rPr>
        <w:t xml:space="preserve">о содержании правовых актов и решений органов государственной власти субъекта Российской Федерации, органов местного самоуправления о подготовке, принятии и </w:t>
      </w:r>
      <w:r w:rsidRPr="00AB302D">
        <w:rPr>
          <w:rFonts w:ascii="Times New Roman" w:hAnsi="Times New Roman" w:cs="Times New Roman"/>
        </w:rPr>
        <w:t xml:space="preserve">реализации </w:t>
      </w:r>
      <w:r w:rsidRPr="00AB302D">
        <w:rPr>
          <w:rFonts w:ascii="Times New Roman" w:hAnsi="Times New Roman" w:cs="Times New Roman"/>
          <w:bCs/>
        </w:rPr>
        <w:t>региональной программы по переселению граждан</w:t>
      </w:r>
      <w:r w:rsidRPr="00AB302D">
        <w:rPr>
          <w:rFonts w:ascii="Times New Roman" w:hAnsi="Times New Roman" w:cs="Times New Roman"/>
        </w:rPr>
        <w:t>;</w:t>
      </w:r>
    </w:p>
    <w:p w:rsidR="003202CB" w:rsidRPr="00AB302D" w:rsidRDefault="003202CB" w:rsidP="00C36D4E">
      <w:pPr>
        <w:pStyle w:val="a6"/>
        <w:numPr>
          <w:ilvl w:val="0"/>
          <w:numId w:val="2"/>
        </w:numPr>
        <w:tabs>
          <w:tab w:val="clear" w:pos="1065"/>
          <w:tab w:val="num" w:pos="993"/>
        </w:tabs>
        <w:ind w:left="0"/>
        <w:rPr>
          <w:rFonts w:ascii="Times New Roman" w:hAnsi="Times New Roman" w:cs="Times New Roman"/>
          <w:snapToGrid w:val="0"/>
          <w:color w:val="000000"/>
        </w:rPr>
      </w:pPr>
      <w:r w:rsidRPr="00AB302D">
        <w:rPr>
          <w:rFonts w:ascii="Times New Roman" w:hAnsi="Times New Roman" w:cs="Times New Roman"/>
          <w:snapToGrid w:val="0"/>
          <w:color w:val="000000"/>
        </w:rPr>
        <w:t>о ходе реализации региональной программы по переселению граждан, об осуществлении текущей деятельности органов государственной власти по выполнению этой программы;</w:t>
      </w:r>
    </w:p>
    <w:p w:rsidR="003202CB" w:rsidRPr="00AB302D" w:rsidRDefault="003202CB" w:rsidP="00C36D4E">
      <w:pPr>
        <w:pStyle w:val="a6"/>
        <w:numPr>
          <w:ilvl w:val="0"/>
          <w:numId w:val="2"/>
        </w:numPr>
        <w:tabs>
          <w:tab w:val="clear" w:pos="1065"/>
          <w:tab w:val="num" w:pos="993"/>
        </w:tabs>
        <w:ind w:left="0"/>
        <w:rPr>
          <w:rFonts w:ascii="Times New Roman" w:hAnsi="Times New Roman" w:cs="Times New Roman"/>
        </w:rPr>
      </w:pPr>
      <w:r w:rsidRPr="00AB302D">
        <w:rPr>
          <w:rFonts w:ascii="Times New Roman" w:hAnsi="Times New Roman" w:cs="Times New Roman"/>
          <w:snapToGrid w:val="0"/>
          <w:color w:val="000000"/>
        </w:rPr>
        <w:t>о правах собственников и нанимателей жилых помещений в аварийных многоквартирных</w:t>
      </w:r>
      <w:r w:rsidRPr="00AB302D">
        <w:rPr>
          <w:rFonts w:ascii="Times New Roman" w:hAnsi="Times New Roman" w:cs="Times New Roman"/>
          <w:bCs/>
        </w:rPr>
        <w:t xml:space="preserve"> домах</w:t>
      </w:r>
      <w:r w:rsidRPr="00AB302D">
        <w:rPr>
          <w:rFonts w:ascii="Times New Roman" w:hAnsi="Times New Roman" w:cs="Times New Roman"/>
          <w:snapToGrid w:val="0"/>
          <w:color w:val="000000"/>
        </w:rPr>
        <w:t xml:space="preserve"> и о необходимых действиях по защите этих прав;</w:t>
      </w:r>
    </w:p>
    <w:p w:rsidR="003202CB" w:rsidRPr="00AB302D" w:rsidRDefault="003202CB" w:rsidP="00C36D4E">
      <w:pPr>
        <w:pStyle w:val="a6"/>
        <w:numPr>
          <w:ilvl w:val="0"/>
          <w:numId w:val="2"/>
        </w:numPr>
        <w:tabs>
          <w:tab w:val="clear" w:pos="1065"/>
          <w:tab w:val="num" w:pos="993"/>
        </w:tabs>
        <w:ind w:left="0"/>
        <w:rPr>
          <w:rFonts w:ascii="Times New Roman" w:hAnsi="Times New Roman" w:cs="Times New Roman"/>
          <w:snapToGrid w:val="0"/>
          <w:color w:val="000000"/>
        </w:rPr>
      </w:pPr>
      <w:r w:rsidRPr="00AB302D">
        <w:rPr>
          <w:rFonts w:ascii="Times New Roman" w:hAnsi="Times New Roman" w:cs="Times New Roman"/>
          <w:snapToGrid w:val="0"/>
          <w:color w:val="000000"/>
        </w:rPr>
        <w:t>о системе контроля за расходованием средств Фонда, средств бюджетов субъектов Российской Федерации и средств местных бюджетов, за выполнением региональной программы по переселению граждан с указанием наименований контролирующих органов, фамилий, имен и отчеств руководителей контролирующих органов, времени их приема, адресов почтовой связи и адресов электронной почты, номеров телефонов и телефаксов;</w:t>
      </w:r>
    </w:p>
    <w:p w:rsidR="003202CB" w:rsidRPr="00AB302D" w:rsidRDefault="003202CB" w:rsidP="00C36D4E">
      <w:pPr>
        <w:pStyle w:val="a6"/>
        <w:numPr>
          <w:ilvl w:val="0"/>
          <w:numId w:val="2"/>
        </w:numPr>
        <w:tabs>
          <w:tab w:val="clear" w:pos="1065"/>
          <w:tab w:val="num" w:pos="993"/>
        </w:tabs>
        <w:ind w:left="0"/>
        <w:rPr>
          <w:rFonts w:ascii="Times New Roman" w:hAnsi="Times New Roman" w:cs="Times New Roman"/>
        </w:rPr>
      </w:pPr>
      <w:r w:rsidRPr="00AB302D">
        <w:rPr>
          <w:rFonts w:ascii="Times New Roman" w:hAnsi="Times New Roman" w:cs="Times New Roman"/>
          <w:snapToGrid w:val="0"/>
          <w:color w:val="000000"/>
        </w:rPr>
        <w:t>о планируемых и достигнутых результатах выполнения региональной программы по переселению</w:t>
      </w:r>
      <w:r w:rsidRPr="00AB302D">
        <w:rPr>
          <w:rFonts w:ascii="Times New Roman" w:hAnsi="Times New Roman" w:cs="Times New Roman"/>
          <w:bCs/>
        </w:rPr>
        <w:t xml:space="preserve"> граждан.</w:t>
      </w:r>
    </w:p>
    <w:p w:rsidR="003202CB" w:rsidRPr="00AB302D" w:rsidRDefault="003202CB" w:rsidP="00C36D4E">
      <w:pPr>
        <w:pStyle w:val="a6"/>
        <w:numPr>
          <w:ilvl w:val="2"/>
          <w:numId w:val="1"/>
        </w:numPr>
        <w:tabs>
          <w:tab w:val="num" w:pos="1440"/>
        </w:tabs>
        <w:ind w:left="0" w:firstLine="709"/>
        <w:rPr>
          <w:rFonts w:ascii="Times New Roman" w:hAnsi="Times New Roman" w:cs="Times New Roman"/>
        </w:rPr>
      </w:pPr>
      <w:r w:rsidRPr="00AB302D">
        <w:rPr>
          <w:rFonts w:ascii="Times New Roman" w:hAnsi="Times New Roman" w:cs="Times New Roman"/>
          <w:bCs/>
        </w:rPr>
        <w:t xml:space="preserve">Информацию </w:t>
      </w:r>
      <w:r w:rsidRPr="00AB302D">
        <w:rPr>
          <w:rFonts w:ascii="Times New Roman" w:hAnsi="Times New Roman" w:cs="Times New Roman"/>
        </w:rPr>
        <w:t xml:space="preserve">о подготовке и реализации </w:t>
      </w:r>
      <w:r w:rsidRPr="00AB302D">
        <w:rPr>
          <w:rFonts w:ascii="Times New Roman" w:hAnsi="Times New Roman" w:cs="Times New Roman"/>
          <w:bCs/>
        </w:rPr>
        <w:t>региональной программы по переселению граждан</w:t>
      </w:r>
      <w:r w:rsidRPr="00AB302D">
        <w:rPr>
          <w:rFonts w:ascii="Times New Roman" w:hAnsi="Times New Roman" w:cs="Times New Roman"/>
        </w:rPr>
        <w:t xml:space="preserve"> рекомендуется </w:t>
      </w:r>
      <w:r w:rsidRPr="00AB302D">
        <w:rPr>
          <w:rFonts w:ascii="Times New Roman" w:hAnsi="Times New Roman" w:cs="Times New Roman"/>
          <w:bCs/>
        </w:rPr>
        <w:t xml:space="preserve">предоставлять собственникам помещений в </w:t>
      </w:r>
      <w:r w:rsidR="000A4052" w:rsidRPr="00AB302D">
        <w:rPr>
          <w:rFonts w:ascii="Times New Roman" w:hAnsi="Times New Roman" w:cs="Times New Roman"/>
          <w:bCs/>
        </w:rPr>
        <w:t>аварийны</w:t>
      </w:r>
      <w:r w:rsidR="000A4052">
        <w:rPr>
          <w:rFonts w:ascii="Times New Roman" w:hAnsi="Times New Roman" w:cs="Times New Roman"/>
          <w:bCs/>
        </w:rPr>
        <w:t xml:space="preserve">х </w:t>
      </w:r>
      <w:r w:rsidRPr="00AB302D">
        <w:rPr>
          <w:rFonts w:ascii="Times New Roman" w:hAnsi="Times New Roman" w:cs="Times New Roman"/>
          <w:bCs/>
        </w:rPr>
        <w:t>многоквартирных домах с использованием</w:t>
      </w:r>
      <w:r w:rsidRPr="00AB302D">
        <w:rPr>
          <w:rFonts w:ascii="Times New Roman" w:hAnsi="Times New Roman" w:cs="Times New Roman"/>
        </w:rPr>
        <w:t xml:space="preserve"> всех доступных средств массовой информации, включая:</w:t>
      </w:r>
    </w:p>
    <w:p w:rsidR="003202CB" w:rsidRPr="00AB302D" w:rsidRDefault="003202CB" w:rsidP="00C36D4E">
      <w:pPr>
        <w:pStyle w:val="a6"/>
        <w:numPr>
          <w:ilvl w:val="0"/>
          <w:numId w:val="8"/>
        </w:numPr>
        <w:tabs>
          <w:tab w:val="clear" w:pos="357"/>
          <w:tab w:val="num" w:pos="993"/>
        </w:tabs>
        <w:rPr>
          <w:rFonts w:ascii="Times New Roman" w:hAnsi="Times New Roman" w:cs="Times New Roman"/>
        </w:rPr>
      </w:pPr>
      <w:r w:rsidRPr="00AB302D">
        <w:rPr>
          <w:rFonts w:ascii="Times New Roman" w:hAnsi="Times New Roman" w:cs="Times New Roman"/>
        </w:rPr>
        <w:t>официальные сайты в сети «Интернет» исполнительных и представительных органов государственной власти субъекта Российской Федерации, органов местного самоуправления;</w:t>
      </w:r>
    </w:p>
    <w:p w:rsidR="003202CB" w:rsidRPr="00AB302D" w:rsidRDefault="003202CB" w:rsidP="00C36D4E">
      <w:pPr>
        <w:pStyle w:val="a6"/>
        <w:numPr>
          <w:ilvl w:val="0"/>
          <w:numId w:val="8"/>
        </w:numPr>
        <w:tabs>
          <w:tab w:val="clear" w:pos="357"/>
          <w:tab w:val="num" w:pos="993"/>
        </w:tabs>
        <w:rPr>
          <w:rFonts w:ascii="Times New Roman" w:hAnsi="Times New Roman" w:cs="Times New Roman"/>
        </w:rPr>
      </w:pPr>
      <w:r w:rsidRPr="00AB302D">
        <w:rPr>
          <w:rFonts w:ascii="Times New Roman" w:hAnsi="Times New Roman" w:cs="Times New Roman"/>
        </w:rPr>
        <w:t>официальные печатные издания субъекта Российской Федерации, органов местного самоуправления;</w:t>
      </w:r>
    </w:p>
    <w:p w:rsidR="003202CB" w:rsidRPr="00AB302D" w:rsidRDefault="003202CB" w:rsidP="00C36D4E">
      <w:pPr>
        <w:pStyle w:val="a6"/>
        <w:numPr>
          <w:ilvl w:val="0"/>
          <w:numId w:val="8"/>
        </w:numPr>
        <w:tabs>
          <w:tab w:val="clear" w:pos="357"/>
          <w:tab w:val="num" w:pos="993"/>
        </w:tabs>
        <w:rPr>
          <w:rFonts w:ascii="Times New Roman" w:hAnsi="Times New Roman" w:cs="Times New Roman"/>
        </w:rPr>
      </w:pPr>
      <w:r w:rsidRPr="00AB302D">
        <w:rPr>
          <w:rFonts w:ascii="Times New Roman" w:hAnsi="Times New Roman" w:cs="Times New Roman"/>
        </w:rPr>
        <w:t>печатные издания, имеющие широкое распространение на территории</w:t>
      </w:r>
      <w:r w:rsidR="001E2EE9" w:rsidRPr="00AB302D">
        <w:rPr>
          <w:rFonts w:ascii="Times New Roman" w:hAnsi="Times New Roman" w:cs="Times New Roman"/>
        </w:rPr>
        <w:t xml:space="preserve"> субъекта </w:t>
      </w:r>
      <w:r w:rsidR="001E2EE9" w:rsidRPr="00AB302D">
        <w:rPr>
          <w:rFonts w:ascii="Times New Roman" w:hAnsi="Times New Roman" w:cs="Times New Roman"/>
        </w:rPr>
        <w:lastRenderedPageBreak/>
        <w:t>Российской Федерации, территориях</w:t>
      </w:r>
      <w:r w:rsidRPr="00AB302D">
        <w:rPr>
          <w:rFonts w:ascii="Times New Roman" w:hAnsi="Times New Roman" w:cs="Times New Roman"/>
        </w:rPr>
        <w:t xml:space="preserve"> муниципальных образований</w:t>
      </w:r>
      <w:r w:rsidR="001E2EE9" w:rsidRPr="00AB302D">
        <w:rPr>
          <w:rFonts w:ascii="Times New Roman" w:hAnsi="Times New Roman" w:cs="Times New Roman"/>
        </w:rPr>
        <w:t>;</w:t>
      </w:r>
    </w:p>
    <w:p w:rsidR="003202CB" w:rsidRPr="00AB302D" w:rsidRDefault="003202CB" w:rsidP="00C36D4E">
      <w:pPr>
        <w:pStyle w:val="a6"/>
        <w:numPr>
          <w:ilvl w:val="0"/>
          <w:numId w:val="8"/>
        </w:numPr>
        <w:tabs>
          <w:tab w:val="clear" w:pos="357"/>
          <w:tab w:val="num" w:pos="993"/>
        </w:tabs>
        <w:rPr>
          <w:rFonts w:ascii="Times New Roman" w:hAnsi="Times New Roman" w:cs="Times New Roman"/>
        </w:rPr>
      </w:pPr>
      <w:r w:rsidRPr="00AB302D">
        <w:rPr>
          <w:rFonts w:ascii="Times New Roman" w:hAnsi="Times New Roman" w:cs="Times New Roman"/>
        </w:rPr>
        <w:t>сайты в сети «Интернет» и печатные издания ассоциаций товариществ собственников жилья и жилищно-строительных кооперативов, ассоциаций и (или) саморегулируемых организаций управляющих организаций;</w:t>
      </w:r>
    </w:p>
    <w:p w:rsidR="003202CB" w:rsidRPr="00AB302D" w:rsidRDefault="003202CB" w:rsidP="00C36D4E">
      <w:pPr>
        <w:pStyle w:val="a6"/>
        <w:numPr>
          <w:ilvl w:val="0"/>
          <w:numId w:val="8"/>
        </w:numPr>
        <w:tabs>
          <w:tab w:val="clear" w:pos="357"/>
          <w:tab w:val="num" w:pos="993"/>
        </w:tabs>
        <w:rPr>
          <w:rFonts w:ascii="Times New Roman" w:hAnsi="Times New Roman" w:cs="Times New Roman"/>
        </w:rPr>
      </w:pPr>
      <w:r w:rsidRPr="00AB302D">
        <w:rPr>
          <w:rFonts w:ascii="Times New Roman" w:hAnsi="Times New Roman" w:cs="Times New Roman"/>
        </w:rPr>
        <w:t>телевидение, радио и иные электронные средства массовой информации.</w:t>
      </w:r>
    </w:p>
    <w:p w:rsidR="003202CB" w:rsidRPr="00F30289" w:rsidRDefault="003202CB" w:rsidP="00C36D4E">
      <w:pPr>
        <w:pStyle w:val="a6"/>
        <w:numPr>
          <w:ilvl w:val="2"/>
          <w:numId w:val="1"/>
        </w:numPr>
        <w:tabs>
          <w:tab w:val="num" w:pos="1440"/>
        </w:tabs>
        <w:ind w:left="0" w:firstLine="709"/>
        <w:rPr>
          <w:rFonts w:ascii="Times New Roman" w:hAnsi="Times New Roman" w:cs="Times New Roman"/>
        </w:rPr>
      </w:pPr>
      <w:r w:rsidRPr="00AB302D">
        <w:rPr>
          <w:rFonts w:ascii="Times New Roman" w:hAnsi="Times New Roman" w:cs="Times New Roman"/>
        </w:rPr>
        <w:t xml:space="preserve">В случаях отсутствия у муниципального образования официального сайта или средств для финансирования опубликования информации о подготовке и реализации </w:t>
      </w:r>
      <w:r w:rsidRPr="00AB302D">
        <w:rPr>
          <w:rFonts w:ascii="Times New Roman" w:hAnsi="Times New Roman" w:cs="Times New Roman"/>
          <w:bCs/>
        </w:rPr>
        <w:t>региональной программы по переселению граждан</w:t>
      </w:r>
      <w:r w:rsidRPr="00AB302D">
        <w:rPr>
          <w:rFonts w:ascii="Times New Roman" w:hAnsi="Times New Roman" w:cs="Times New Roman"/>
        </w:rPr>
        <w:t xml:space="preserve"> в печатных изданиях, на телевидении и радио, органам государственной власти субъектов Российской Федерации рекомендуется по запросам органов местного самоуправления размещать такую информацию без взимания платы на официальном сайте субъекта Российской Федерации и в официальном печатном издании субъекта Российской Федерации и оказывать за счет средств бюджета субъекта Российской Федерации финансовую помощь для подготовки передач и оплаты эфирного времени на каналах организаций теле- и радиовещания, а также для изготовления перетяжек, плакатов, листовок и буклетов </w:t>
      </w:r>
      <w:r w:rsidRPr="00AB302D">
        <w:rPr>
          <w:rFonts w:ascii="Times New Roman" w:hAnsi="Times New Roman" w:cs="Times New Roman"/>
          <w:snapToGrid w:val="0"/>
          <w:color w:val="000000"/>
        </w:rPr>
        <w:t>информационно-разъяснительного содержания</w:t>
      </w:r>
      <w:r w:rsidR="00B851C7">
        <w:rPr>
          <w:rFonts w:ascii="Times New Roman" w:hAnsi="Times New Roman" w:cs="Times New Roman"/>
          <w:snapToGrid w:val="0"/>
          <w:color w:val="000000"/>
        </w:rPr>
        <w:t xml:space="preserve">. </w:t>
      </w:r>
      <w:r w:rsidRPr="00F30289">
        <w:rPr>
          <w:rFonts w:ascii="Times New Roman" w:hAnsi="Times New Roman" w:cs="Times New Roman"/>
        </w:rPr>
        <w:t>Органам государственной власти субъекта Российской Федерации и органам местного самоуправления рекомендуется организовать на постоянной основе работу сп</w:t>
      </w:r>
      <w:r w:rsidRPr="00F30289">
        <w:rPr>
          <w:rFonts w:ascii="Times New Roman" w:hAnsi="Times New Roman" w:cs="Times New Roman"/>
          <w:bCs/>
        </w:rPr>
        <w:t>равочной службы для разъяснения гражданам цел</w:t>
      </w:r>
      <w:r w:rsidRPr="00F30289">
        <w:rPr>
          <w:rFonts w:ascii="Times New Roman" w:hAnsi="Times New Roman" w:cs="Times New Roman"/>
        </w:rPr>
        <w:t xml:space="preserve">ей, условий, критериев и этапов региональной </w:t>
      </w:r>
      <w:r w:rsidRPr="00F30289">
        <w:rPr>
          <w:rFonts w:ascii="Times New Roman" w:hAnsi="Times New Roman" w:cs="Times New Roman"/>
          <w:bCs/>
        </w:rPr>
        <w:t>программы по переселению граждан</w:t>
      </w:r>
      <w:r w:rsidRPr="00F30289">
        <w:rPr>
          <w:rFonts w:ascii="Times New Roman" w:hAnsi="Times New Roman" w:cs="Times New Roman"/>
        </w:rPr>
        <w:t>, выяснения любых связанных с ее реализацией и возникающих у граждан вопросов по телефону</w:t>
      </w:r>
      <w:r w:rsidR="001E2EE9" w:rsidRPr="00F30289">
        <w:rPr>
          <w:rFonts w:ascii="Times New Roman" w:hAnsi="Times New Roman" w:cs="Times New Roman"/>
        </w:rPr>
        <w:t xml:space="preserve"> и (или) </w:t>
      </w:r>
      <w:r w:rsidRPr="00F30289">
        <w:rPr>
          <w:rFonts w:ascii="Times New Roman" w:hAnsi="Times New Roman" w:cs="Times New Roman"/>
        </w:rPr>
        <w:t xml:space="preserve">с использованием почтовых и электронных отправлений. </w:t>
      </w:r>
    </w:p>
    <w:p w:rsidR="003202CB" w:rsidRPr="00F30289" w:rsidRDefault="003202CB" w:rsidP="00DD7A62">
      <w:pPr>
        <w:ind w:firstLine="709"/>
        <w:rPr>
          <w:bCs/>
        </w:rPr>
      </w:pPr>
    </w:p>
    <w:p w:rsidR="003202CB" w:rsidRDefault="003202CB" w:rsidP="00BC149D">
      <w:pPr>
        <w:pStyle w:val="a6"/>
        <w:numPr>
          <w:ilvl w:val="0"/>
          <w:numId w:val="1"/>
        </w:numPr>
        <w:ind w:left="680" w:right="680"/>
        <w:rPr>
          <w:rFonts w:ascii="Times New Roman" w:hAnsi="Times New Roman" w:cs="Times New Roman"/>
          <w:b/>
          <w:bCs/>
        </w:rPr>
      </w:pPr>
      <w:r w:rsidRPr="00F30289">
        <w:rPr>
          <w:rFonts w:ascii="Times New Roman" w:hAnsi="Times New Roman" w:cs="Times New Roman"/>
          <w:b/>
          <w:bCs/>
        </w:rPr>
        <w:t>Содержание региональной программы по переселению граждан</w:t>
      </w:r>
    </w:p>
    <w:p w:rsidR="002B4D1D" w:rsidRPr="002B4D1D" w:rsidRDefault="002B4D1D" w:rsidP="002B4D1D"/>
    <w:p w:rsidR="003202CB" w:rsidRPr="00F30289" w:rsidRDefault="00994715" w:rsidP="00C36D4E">
      <w:pPr>
        <w:pStyle w:val="a6"/>
        <w:numPr>
          <w:ilvl w:val="1"/>
          <w:numId w:val="1"/>
        </w:numPr>
        <w:ind w:left="0" w:firstLine="709"/>
        <w:rPr>
          <w:rFonts w:ascii="Times New Roman" w:hAnsi="Times New Roman" w:cs="Times New Roman"/>
          <w:bCs/>
        </w:rPr>
      </w:pPr>
      <w:r>
        <w:rPr>
          <w:rFonts w:ascii="Times New Roman" w:hAnsi="Times New Roman" w:cs="Times New Roman"/>
          <w:bCs/>
        </w:rPr>
        <w:t>Р</w:t>
      </w:r>
      <w:r w:rsidR="003202CB" w:rsidRPr="00F30289">
        <w:rPr>
          <w:rFonts w:ascii="Times New Roman" w:hAnsi="Times New Roman" w:cs="Times New Roman"/>
          <w:bCs/>
        </w:rPr>
        <w:t>егиональн</w:t>
      </w:r>
      <w:r>
        <w:rPr>
          <w:rFonts w:ascii="Times New Roman" w:hAnsi="Times New Roman" w:cs="Times New Roman"/>
          <w:bCs/>
        </w:rPr>
        <w:t>ая</w:t>
      </w:r>
      <w:r w:rsidR="003202CB" w:rsidRPr="00F30289">
        <w:rPr>
          <w:rFonts w:ascii="Times New Roman" w:hAnsi="Times New Roman" w:cs="Times New Roman"/>
          <w:bCs/>
        </w:rPr>
        <w:t xml:space="preserve"> программ</w:t>
      </w:r>
      <w:r>
        <w:rPr>
          <w:rFonts w:ascii="Times New Roman" w:hAnsi="Times New Roman" w:cs="Times New Roman"/>
          <w:bCs/>
        </w:rPr>
        <w:t>а</w:t>
      </w:r>
      <w:r w:rsidR="003202CB" w:rsidRPr="00F30289">
        <w:rPr>
          <w:rFonts w:ascii="Times New Roman" w:hAnsi="Times New Roman" w:cs="Times New Roman"/>
          <w:bCs/>
        </w:rPr>
        <w:t xml:space="preserve"> по перес</w:t>
      </w:r>
      <w:r w:rsidR="0032106A" w:rsidRPr="00F30289">
        <w:rPr>
          <w:rFonts w:ascii="Times New Roman" w:hAnsi="Times New Roman" w:cs="Times New Roman"/>
          <w:bCs/>
        </w:rPr>
        <w:t>елению граждан должн</w:t>
      </w:r>
      <w:r>
        <w:rPr>
          <w:rFonts w:ascii="Times New Roman" w:hAnsi="Times New Roman" w:cs="Times New Roman"/>
          <w:bCs/>
        </w:rPr>
        <w:t>а</w:t>
      </w:r>
      <w:r w:rsidR="0032106A" w:rsidRPr="00F30289">
        <w:rPr>
          <w:rFonts w:ascii="Times New Roman" w:hAnsi="Times New Roman" w:cs="Times New Roman"/>
          <w:bCs/>
        </w:rPr>
        <w:t xml:space="preserve"> </w:t>
      </w:r>
      <w:r>
        <w:rPr>
          <w:rFonts w:ascii="Times New Roman" w:hAnsi="Times New Roman" w:cs="Times New Roman"/>
          <w:bCs/>
        </w:rPr>
        <w:t>включать</w:t>
      </w:r>
      <w:r w:rsidR="0032106A" w:rsidRPr="00F30289">
        <w:rPr>
          <w:rFonts w:ascii="Times New Roman" w:hAnsi="Times New Roman" w:cs="Times New Roman"/>
          <w:bCs/>
        </w:rPr>
        <w:t>:</w:t>
      </w:r>
    </w:p>
    <w:p w:rsidR="008352A9" w:rsidRPr="008352A9" w:rsidRDefault="00994715" w:rsidP="00D21E72">
      <w:pPr>
        <w:numPr>
          <w:ilvl w:val="2"/>
          <w:numId w:val="1"/>
        </w:numPr>
        <w:tabs>
          <w:tab w:val="num" w:pos="1418"/>
        </w:tabs>
        <w:ind w:firstLine="205"/>
      </w:pPr>
      <w:r>
        <w:rPr>
          <w:bCs/>
        </w:rPr>
        <w:t>ц</w:t>
      </w:r>
      <w:r w:rsidR="0032106A" w:rsidRPr="00F30289">
        <w:rPr>
          <w:bCs/>
        </w:rPr>
        <w:t xml:space="preserve">ель </w:t>
      </w:r>
      <w:r w:rsidR="003202CB" w:rsidRPr="00F30289">
        <w:rPr>
          <w:bCs/>
        </w:rPr>
        <w:t>и задачи, общ</w:t>
      </w:r>
      <w:r>
        <w:rPr>
          <w:bCs/>
        </w:rPr>
        <w:t>ую</w:t>
      </w:r>
      <w:r w:rsidR="003202CB" w:rsidRPr="00F30289">
        <w:rPr>
          <w:bCs/>
        </w:rPr>
        <w:t xml:space="preserve"> стоимость и сроки реализации</w:t>
      </w:r>
      <w:r w:rsidRPr="00994715">
        <w:rPr>
          <w:bCs/>
        </w:rPr>
        <w:t>;</w:t>
      </w:r>
    </w:p>
    <w:p w:rsidR="008352A9" w:rsidRPr="008352A9" w:rsidRDefault="00994715" w:rsidP="008352A9">
      <w:pPr>
        <w:pStyle w:val="a6"/>
        <w:numPr>
          <w:ilvl w:val="2"/>
          <w:numId w:val="1"/>
        </w:numPr>
        <w:tabs>
          <w:tab w:val="num" w:pos="1440"/>
        </w:tabs>
        <w:ind w:left="0" w:firstLine="709"/>
      </w:pPr>
      <w:r w:rsidRPr="008352A9">
        <w:rPr>
          <w:rFonts w:ascii="Times New Roman" w:hAnsi="Times New Roman" w:cs="Times New Roman"/>
          <w:bCs/>
        </w:rPr>
        <w:t>п</w:t>
      </w:r>
      <w:r w:rsidR="0032106A" w:rsidRPr="008352A9">
        <w:rPr>
          <w:rFonts w:ascii="Times New Roman" w:hAnsi="Times New Roman" w:cs="Times New Roman"/>
          <w:bCs/>
        </w:rPr>
        <w:t xml:space="preserve">еречень </w:t>
      </w:r>
      <w:r w:rsidR="003202CB" w:rsidRPr="008352A9">
        <w:rPr>
          <w:rFonts w:ascii="Times New Roman" w:hAnsi="Times New Roman" w:cs="Times New Roman"/>
          <w:bCs/>
        </w:rPr>
        <w:t xml:space="preserve">муниципальных образований, </w:t>
      </w:r>
      <w:r w:rsidR="003202CB" w:rsidRPr="008352A9">
        <w:rPr>
          <w:rFonts w:ascii="Times New Roman" w:hAnsi="Times New Roman" w:cs="Times New Roman"/>
        </w:rPr>
        <w:t>претендующих на предоставление финансовой поддержки за счет средс</w:t>
      </w:r>
      <w:r w:rsidR="003202CB" w:rsidRPr="008352A9">
        <w:rPr>
          <w:rFonts w:ascii="Times New Roman" w:hAnsi="Times New Roman" w:cs="Times New Roman"/>
          <w:snapToGrid w:val="0"/>
          <w:color w:val="000000"/>
        </w:rPr>
        <w:t>тв Фонда и выполнивших условия, предусмот</w:t>
      </w:r>
      <w:r w:rsidR="003202CB" w:rsidRPr="008352A9">
        <w:rPr>
          <w:rFonts w:ascii="Times New Roman" w:hAnsi="Times New Roman" w:cs="Times New Roman"/>
        </w:rPr>
        <w:t>ренные</w:t>
      </w:r>
      <w:r w:rsidR="0032106A" w:rsidRPr="008352A9">
        <w:rPr>
          <w:rFonts w:ascii="Times New Roman" w:hAnsi="Times New Roman" w:cs="Times New Roman"/>
          <w:bCs/>
        </w:rPr>
        <w:t xml:space="preserve"> статьей 14 Федерального закона</w:t>
      </w:r>
      <w:r w:rsidRPr="008352A9">
        <w:rPr>
          <w:rFonts w:ascii="Times New Roman" w:hAnsi="Times New Roman" w:cs="Times New Roman"/>
          <w:bCs/>
        </w:rPr>
        <w:t>;</w:t>
      </w:r>
    </w:p>
    <w:p w:rsidR="008352A9" w:rsidRPr="008352A9" w:rsidRDefault="00994715" w:rsidP="008352A9">
      <w:pPr>
        <w:pStyle w:val="a6"/>
        <w:numPr>
          <w:ilvl w:val="2"/>
          <w:numId w:val="1"/>
        </w:numPr>
        <w:tabs>
          <w:tab w:val="num" w:pos="1440"/>
        </w:tabs>
        <w:ind w:left="0" w:firstLine="709"/>
        <w:rPr>
          <w:rFonts w:ascii="Times New Roman" w:hAnsi="Times New Roman" w:cs="Times New Roman"/>
        </w:rPr>
      </w:pPr>
      <w:r w:rsidRPr="008352A9">
        <w:rPr>
          <w:rFonts w:ascii="Times New Roman" w:hAnsi="Times New Roman" w:cs="Times New Roman"/>
        </w:rPr>
        <w:t>п</w:t>
      </w:r>
      <w:r w:rsidR="00D051E2" w:rsidRPr="008352A9">
        <w:rPr>
          <w:rFonts w:ascii="Times New Roman" w:hAnsi="Times New Roman" w:cs="Times New Roman"/>
        </w:rPr>
        <w:t xml:space="preserve">еречень многоквартирных домов, </w:t>
      </w:r>
      <w:r w:rsidR="00524396" w:rsidRPr="008352A9">
        <w:rPr>
          <w:rFonts w:ascii="Times New Roman" w:hAnsi="Times New Roman" w:cs="Times New Roman"/>
          <w:bCs/>
        </w:rPr>
        <w:t xml:space="preserve">которые признаны </w:t>
      </w:r>
      <w:r w:rsidR="00AB0D3A">
        <w:rPr>
          <w:rFonts w:ascii="Times New Roman" w:hAnsi="Times New Roman" w:cs="Times New Roman"/>
          <w:bCs/>
        </w:rPr>
        <w:t xml:space="preserve"> до 1 января 2012 года</w:t>
      </w:r>
      <w:r w:rsidR="00524396" w:rsidRPr="008352A9">
        <w:rPr>
          <w:rFonts w:ascii="Times New Roman" w:hAnsi="Times New Roman" w:cs="Times New Roman"/>
          <w:bCs/>
        </w:rPr>
        <w:t xml:space="preserve"> </w:t>
      </w:r>
      <w:r w:rsidR="00D051E2" w:rsidRPr="008352A9">
        <w:rPr>
          <w:rFonts w:ascii="Times New Roman" w:hAnsi="Times New Roman" w:cs="Times New Roman"/>
        </w:rPr>
        <w:t xml:space="preserve">в установленном порядке аварийными и подлежащими сносу </w:t>
      </w:r>
      <w:r w:rsidR="00F41FDD">
        <w:rPr>
          <w:rFonts w:ascii="Times New Roman" w:hAnsi="Times New Roman" w:cs="Times New Roman"/>
        </w:rPr>
        <w:t xml:space="preserve">или реконструкции </w:t>
      </w:r>
      <w:r w:rsidR="00D051E2" w:rsidRPr="008352A9">
        <w:rPr>
          <w:rFonts w:ascii="Times New Roman" w:hAnsi="Times New Roman" w:cs="Times New Roman"/>
        </w:rPr>
        <w:t>в связи с физическим износом в процессе их эксплуатации</w:t>
      </w:r>
      <w:r w:rsidR="00D051E2" w:rsidRPr="008352A9">
        <w:rPr>
          <w:rFonts w:ascii="Times New Roman" w:hAnsi="Times New Roman" w:cs="Times New Roman"/>
          <w:bCs/>
        </w:rPr>
        <w:t xml:space="preserve"> (с указанием их основных характ</w:t>
      </w:r>
      <w:r w:rsidR="00D051E2" w:rsidRPr="008352A9">
        <w:rPr>
          <w:rFonts w:ascii="Times New Roman" w:hAnsi="Times New Roman" w:cs="Times New Roman"/>
        </w:rPr>
        <w:t>еристик)</w:t>
      </w:r>
      <w:r w:rsidR="008352A9" w:rsidRPr="008352A9">
        <w:rPr>
          <w:rFonts w:ascii="Times New Roman" w:hAnsi="Times New Roman" w:cs="Times New Roman"/>
        </w:rPr>
        <w:t xml:space="preserve"> на переселение граждан из которых планируется предоставление финансовой поддержки в рамках выполнения региональной программы по переселению граждан предоставленный по форме согласно Приложению 1 к настоящим Методическим рекомендациям</w:t>
      </w:r>
      <w:r w:rsidR="008352A9" w:rsidRPr="008352A9">
        <w:rPr>
          <w:rFonts w:ascii="Times New Roman" w:hAnsi="Times New Roman" w:cs="Times New Roman"/>
          <w:lang w:val="en-US"/>
        </w:rPr>
        <w:t>;</w:t>
      </w:r>
    </w:p>
    <w:p w:rsidR="006E6B41" w:rsidRPr="002B4D1D" w:rsidRDefault="00994715" w:rsidP="006E6B41">
      <w:pPr>
        <w:numPr>
          <w:ilvl w:val="2"/>
          <w:numId w:val="1"/>
        </w:numPr>
        <w:tabs>
          <w:tab w:val="num" w:pos="1418"/>
        </w:tabs>
        <w:ind w:left="0" w:firstLine="709"/>
      </w:pPr>
      <w:r w:rsidRPr="002B4D1D">
        <w:t>о</w:t>
      </w:r>
      <w:r w:rsidR="0032106A" w:rsidRPr="002B4D1D">
        <w:t xml:space="preserve">боснование </w:t>
      </w:r>
      <w:r w:rsidR="003202CB" w:rsidRPr="002B4D1D">
        <w:t>объема средств на реализацию региональной программы по переселению граждан с указанием способов переселения гражда</w:t>
      </w:r>
      <w:r w:rsidR="0032106A" w:rsidRPr="002B4D1D">
        <w:t>н из аварийного жилищного фонда</w:t>
      </w:r>
      <w:r w:rsidR="006E6B41" w:rsidRPr="002B4D1D">
        <w:t xml:space="preserve"> </w:t>
      </w:r>
      <w:r w:rsidR="006C0DDF">
        <w:t>предоставленный по форме</w:t>
      </w:r>
      <w:r w:rsidR="006E6B41" w:rsidRPr="002B4D1D">
        <w:t xml:space="preserve"> согласно Приложению 2 к настоящим Методическим рекомендациям</w:t>
      </w:r>
      <w:r w:rsidR="002B4D1D">
        <w:t>;</w:t>
      </w:r>
    </w:p>
    <w:p w:rsidR="003202CB" w:rsidRPr="00AB302D" w:rsidRDefault="00994715" w:rsidP="00C36D4E">
      <w:pPr>
        <w:pStyle w:val="a6"/>
        <w:numPr>
          <w:ilvl w:val="2"/>
          <w:numId w:val="1"/>
        </w:numPr>
        <w:tabs>
          <w:tab w:val="num" w:pos="1440"/>
        </w:tabs>
        <w:ind w:left="0" w:firstLine="709"/>
        <w:rPr>
          <w:rFonts w:ascii="Times New Roman" w:hAnsi="Times New Roman" w:cs="Times New Roman"/>
          <w:bCs/>
        </w:rPr>
      </w:pPr>
      <w:r>
        <w:rPr>
          <w:rFonts w:ascii="Times New Roman" w:hAnsi="Times New Roman" w:cs="Times New Roman"/>
          <w:bCs/>
        </w:rPr>
        <w:t>р</w:t>
      </w:r>
      <w:r w:rsidR="0032106A" w:rsidRPr="00AB302D">
        <w:rPr>
          <w:rFonts w:ascii="Times New Roman" w:hAnsi="Times New Roman" w:cs="Times New Roman"/>
          <w:bCs/>
        </w:rPr>
        <w:t xml:space="preserve">аспределение </w:t>
      </w:r>
      <w:r w:rsidR="003202CB" w:rsidRPr="00AB302D">
        <w:rPr>
          <w:rFonts w:ascii="Times New Roman" w:hAnsi="Times New Roman" w:cs="Times New Roman"/>
          <w:bCs/>
        </w:rPr>
        <w:t>средств финансовой поддержки между муниципальными образованиями – уча</w:t>
      </w:r>
      <w:r w:rsidR="0032106A" w:rsidRPr="00AB302D">
        <w:rPr>
          <w:rFonts w:ascii="Times New Roman" w:hAnsi="Times New Roman" w:cs="Times New Roman"/>
          <w:bCs/>
        </w:rPr>
        <w:t>стниками региональной программы</w:t>
      </w:r>
      <w:r w:rsidRPr="00994715">
        <w:rPr>
          <w:rFonts w:ascii="Times New Roman" w:hAnsi="Times New Roman" w:cs="Times New Roman"/>
          <w:bCs/>
        </w:rPr>
        <w:t>;</w:t>
      </w:r>
    </w:p>
    <w:p w:rsidR="005F2DBA" w:rsidRPr="009F1DD7" w:rsidRDefault="005F2DBA" w:rsidP="002E27D6">
      <w:pPr>
        <w:numPr>
          <w:ilvl w:val="2"/>
          <w:numId w:val="1"/>
        </w:numPr>
        <w:tabs>
          <w:tab w:val="num" w:pos="1418"/>
        </w:tabs>
        <w:ind w:left="0" w:firstLine="709"/>
      </w:pPr>
      <w:r w:rsidRPr="009F1DD7">
        <w:t>объем долевого финансирования за счет средств бюджета субъектов Российской Федерации и</w:t>
      </w:r>
      <w:r w:rsidR="00F76BFC">
        <w:t xml:space="preserve"> </w:t>
      </w:r>
      <w:r w:rsidRPr="009F1DD7">
        <w:t xml:space="preserve">(или) средств местных бюджетов </w:t>
      </w:r>
      <w:r w:rsidR="00723A9B">
        <w:t xml:space="preserve">мероприятий по </w:t>
      </w:r>
      <w:r w:rsidRPr="009F1DD7">
        <w:t>переселени</w:t>
      </w:r>
      <w:r w:rsidR="00723A9B">
        <w:t>ю</w:t>
      </w:r>
      <w:r w:rsidRPr="009F1DD7">
        <w:t xml:space="preserve"> граждан из аварийного жилищного фонда, </w:t>
      </w:r>
      <w:r w:rsidR="006E6093">
        <w:t xml:space="preserve">установленный </w:t>
      </w:r>
      <w:r w:rsidR="004C4FBE">
        <w:t>соотве</w:t>
      </w:r>
      <w:r w:rsidR="001B7F39">
        <w:t xml:space="preserve">тственно </w:t>
      </w:r>
      <w:r w:rsidR="00F76BFC">
        <w:t>субъект</w:t>
      </w:r>
      <w:r w:rsidR="001B7F39">
        <w:t>ом</w:t>
      </w:r>
      <w:r w:rsidR="00F76BFC" w:rsidRPr="009F1DD7">
        <w:t xml:space="preserve"> Российской Федерации</w:t>
      </w:r>
      <w:r w:rsidR="00F76BFC" w:rsidRPr="009F1DD7" w:rsidDel="00A63F51">
        <w:t xml:space="preserve"> </w:t>
      </w:r>
      <w:r w:rsidR="001B7F39">
        <w:t xml:space="preserve">и муниципальным образованием </w:t>
      </w:r>
      <w:r w:rsidR="006E6093">
        <w:t xml:space="preserve">(с указанием доли софинансирования) </w:t>
      </w:r>
      <w:r w:rsidR="00D61559" w:rsidRPr="009F1DD7">
        <w:t xml:space="preserve">и </w:t>
      </w:r>
      <w:r w:rsidR="00D61559" w:rsidRPr="009F1DD7">
        <w:rPr>
          <w:bCs/>
        </w:rPr>
        <w:t>планируемые дополнительные источники финансирования;</w:t>
      </w:r>
    </w:p>
    <w:p w:rsidR="00835F5B" w:rsidRPr="00835F5B" w:rsidRDefault="00994715" w:rsidP="002E27D6">
      <w:pPr>
        <w:numPr>
          <w:ilvl w:val="2"/>
          <w:numId w:val="1"/>
        </w:numPr>
        <w:tabs>
          <w:tab w:val="num" w:pos="1418"/>
        </w:tabs>
        <w:ind w:left="0" w:firstLine="709"/>
      </w:pPr>
      <w:r w:rsidRPr="00835F5B">
        <w:t>п</w:t>
      </w:r>
      <w:r w:rsidR="0032106A" w:rsidRPr="00835F5B">
        <w:t>ланир</w:t>
      </w:r>
      <w:r w:rsidR="0032106A" w:rsidRPr="00835F5B">
        <w:rPr>
          <w:bCs/>
        </w:rPr>
        <w:t>у</w:t>
      </w:r>
      <w:r w:rsidR="0032106A" w:rsidRPr="00835F5B">
        <w:t xml:space="preserve">емые </w:t>
      </w:r>
      <w:r w:rsidR="003202CB" w:rsidRPr="00835F5B">
        <w:t>показатели выполнения региональной программы по переселению граждан</w:t>
      </w:r>
      <w:r w:rsidR="00835F5B" w:rsidRPr="00835F5B">
        <w:t>, указанные в абсолютных и относительных показателях для всех участвующих в региональной программе по переселению граждан муниципальных образований и в целом по субъекту Российской Федерации</w:t>
      </w:r>
      <w:r w:rsidR="00835F5B">
        <w:t>,</w:t>
      </w:r>
      <w:r w:rsidR="00835F5B" w:rsidRPr="00835F5B">
        <w:t xml:space="preserve"> предоставленные по форме согласно Приложению 3 к настоящим Методическим рекомендациям</w:t>
      </w:r>
      <w:r w:rsidR="00612602">
        <w:t xml:space="preserve">, </w:t>
      </w:r>
      <w:r w:rsidR="00612602" w:rsidRPr="00612602">
        <w:t xml:space="preserve">которые должны предусматривать выполнение обязательства </w:t>
      </w:r>
      <w:r w:rsidR="00612602" w:rsidRPr="00612602">
        <w:rPr>
          <w:bCs/>
        </w:rPr>
        <w:t xml:space="preserve">субъекта Российской Федерации по </w:t>
      </w:r>
      <w:r w:rsidR="001206D3">
        <w:rPr>
          <w:bCs/>
        </w:rPr>
        <w:lastRenderedPageBreak/>
        <w:t>обеспечению</w:t>
      </w:r>
      <w:r w:rsidR="00612602" w:rsidRPr="00612602">
        <w:rPr>
          <w:bCs/>
        </w:rPr>
        <w:t xml:space="preserve"> переселения граждан из аварийного жилищного фонда, расположенного на территории соответствующего субъекта Российской Федерации, до 31 декабря 2015 года</w:t>
      </w:r>
      <w:r w:rsidR="00612602">
        <w:rPr>
          <w:bCs/>
        </w:rPr>
        <w:t xml:space="preserve"> (п. </w:t>
      </w:r>
      <w:r w:rsidR="00612602" w:rsidRPr="00612602">
        <w:rPr>
          <w:bCs/>
        </w:rPr>
        <w:t xml:space="preserve">9.10 ч. </w:t>
      </w:r>
      <w:r w:rsidR="00BC149D">
        <w:rPr>
          <w:bCs/>
        </w:rPr>
        <w:t>1</w:t>
      </w:r>
      <w:r w:rsidR="00612602" w:rsidRPr="00612602">
        <w:rPr>
          <w:bCs/>
        </w:rPr>
        <w:t xml:space="preserve"> статьи 14 Федерального закона</w:t>
      </w:r>
      <w:r w:rsidR="00612602">
        <w:rPr>
          <w:bCs/>
        </w:rPr>
        <w:t>)</w:t>
      </w:r>
      <w:r w:rsidR="002625D5">
        <w:rPr>
          <w:bCs/>
        </w:rPr>
        <w:t xml:space="preserve"> </w:t>
      </w:r>
      <w:r w:rsidR="002625D5" w:rsidRPr="00C07292">
        <w:rPr>
          <w:bCs/>
        </w:rPr>
        <w:t>и соответствовать сведениям</w:t>
      </w:r>
      <w:r w:rsidR="002625D5" w:rsidRPr="00C07292">
        <w:rPr>
          <w:b/>
          <w:bCs/>
        </w:rPr>
        <w:t xml:space="preserve">, </w:t>
      </w:r>
      <w:r w:rsidR="002625D5" w:rsidRPr="00AA6C73">
        <w:rPr>
          <w:bCs/>
        </w:rPr>
        <w:t xml:space="preserve">предоставляемым в </w:t>
      </w:r>
      <w:r w:rsidR="007041EC" w:rsidRPr="00AA6C73">
        <w:rPr>
          <w:bCs/>
        </w:rPr>
        <w:t>федеральный орган исполнительной власти, осуществляющий функции по выработке государственной политики и нормативно-правовому регулированию в сфере строительства, архитектуры, градостроительства (за исключением государственного технического учета и технической инвентаризации объектов капитального строительства) и жилищно-коммунального хозяйства</w:t>
      </w:r>
      <w:r w:rsidR="002625D5" w:rsidRPr="00AA6C73">
        <w:rPr>
          <w:bCs/>
        </w:rPr>
        <w:t xml:space="preserve"> в соответствии с </w:t>
      </w:r>
      <w:r w:rsidR="00F40ABA">
        <w:rPr>
          <w:bCs/>
        </w:rPr>
        <w:t>частью 6</w:t>
      </w:r>
      <w:r w:rsidR="002625D5" w:rsidRPr="00AA6C73">
        <w:rPr>
          <w:bCs/>
        </w:rPr>
        <w:t xml:space="preserve"> статьи 17 Федерального закона</w:t>
      </w:r>
      <w:r w:rsidR="00EC771D" w:rsidRPr="00612602">
        <w:t>.</w:t>
      </w:r>
    </w:p>
    <w:p w:rsidR="003202CB" w:rsidRPr="00AB302D" w:rsidRDefault="003202CB" w:rsidP="002E27D6">
      <w:pPr>
        <w:pStyle w:val="a6"/>
        <w:numPr>
          <w:ilvl w:val="1"/>
          <w:numId w:val="1"/>
        </w:numPr>
        <w:ind w:left="0" w:firstLine="709"/>
        <w:rPr>
          <w:rFonts w:ascii="Times New Roman" w:hAnsi="Times New Roman" w:cs="Times New Roman"/>
          <w:bCs/>
        </w:rPr>
      </w:pPr>
      <w:r w:rsidRPr="00AB302D">
        <w:rPr>
          <w:rFonts w:ascii="Times New Roman" w:hAnsi="Times New Roman" w:cs="Times New Roman"/>
        </w:rPr>
        <w:t xml:space="preserve">Целью региональных программ по переселению граждан является финансовое и организационное </w:t>
      </w:r>
      <w:r w:rsidRPr="00AB302D">
        <w:rPr>
          <w:rFonts w:ascii="Times New Roman" w:hAnsi="Times New Roman" w:cs="Times New Roman"/>
          <w:bCs/>
        </w:rPr>
        <w:t>обеспечение</w:t>
      </w:r>
      <w:r w:rsidRPr="00AB302D">
        <w:rPr>
          <w:rFonts w:ascii="Times New Roman" w:hAnsi="Times New Roman" w:cs="Times New Roman"/>
        </w:rPr>
        <w:t xml:space="preserve"> переселения граждан из аварийных многоквартирных домов</w:t>
      </w:r>
      <w:r w:rsidR="00723A9B">
        <w:rPr>
          <w:rFonts w:ascii="Times New Roman" w:hAnsi="Times New Roman" w:cs="Times New Roman"/>
        </w:rPr>
        <w:t xml:space="preserve"> </w:t>
      </w:r>
      <w:r w:rsidRPr="00AB302D">
        <w:rPr>
          <w:rFonts w:ascii="Times New Roman" w:hAnsi="Times New Roman" w:cs="Times New Roman"/>
        </w:rPr>
        <w:t>при условии</w:t>
      </w:r>
      <w:r w:rsidR="002277D9" w:rsidRPr="00AB302D">
        <w:rPr>
          <w:rFonts w:ascii="Times New Roman" w:hAnsi="Times New Roman" w:cs="Times New Roman"/>
        </w:rPr>
        <w:t>,</w:t>
      </w:r>
      <w:r w:rsidRPr="00AB302D">
        <w:rPr>
          <w:rFonts w:ascii="Times New Roman" w:hAnsi="Times New Roman" w:cs="Times New Roman"/>
        </w:rPr>
        <w:t xml:space="preserve"> что органы местного самоуправления обеспечивают выполнение определенных Федеральным законом показателей реформирования жилищно-коммунального хозяйства.</w:t>
      </w:r>
    </w:p>
    <w:p w:rsidR="003202CB" w:rsidRPr="00AB302D" w:rsidRDefault="003202CB" w:rsidP="002E27D6">
      <w:pPr>
        <w:pStyle w:val="a6"/>
        <w:numPr>
          <w:ilvl w:val="1"/>
          <w:numId w:val="1"/>
        </w:numPr>
        <w:ind w:left="0" w:firstLine="709"/>
        <w:rPr>
          <w:rFonts w:ascii="Times New Roman" w:hAnsi="Times New Roman" w:cs="Times New Roman"/>
          <w:bCs/>
        </w:rPr>
      </w:pPr>
      <w:r w:rsidRPr="00AB302D">
        <w:rPr>
          <w:rFonts w:ascii="Times New Roman" w:hAnsi="Times New Roman" w:cs="Times New Roman"/>
          <w:bCs/>
        </w:rPr>
        <w:t>Участниками региональной программы по переселению граждан, получающими финансовую поддержку за счет средств Фонда, могут быть муниципальные образования, которые:</w:t>
      </w:r>
    </w:p>
    <w:p w:rsidR="003202CB" w:rsidRPr="00AB302D" w:rsidRDefault="008352A9" w:rsidP="002479C8">
      <w:pPr>
        <w:pStyle w:val="a6"/>
        <w:numPr>
          <w:ilvl w:val="2"/>
          <w:numId w:val="1"/>
        </w:numPr>
        <w:tabs>
          <w:tab w:val="num" w:pos="1418"/>
        </w:tabs>
        <w:ind w:left="0" w:firstLine="709"/>
        <w:rPr>
          <w:rFonts w:ascii="Times New Roman" w:hAnsi="Times New Roman" w:cs="Times New Roman"/>
          <w:bCs/>
        </w:rPr>
      </w:pPr>
      <w:r>
        <w:rPr>
          <w:rFonts w:ascii="Times New Roman" w:hAnsi="Times New Roman" w:cs="Times New Roman"/>
          <w:bCs/>
        </w:rPr>
        <w:t>в</w:t>
      </w:r>
      <w:r w:rsidR="0032106A" w:rsidRPr="00AB302D">
        <w:rPr>
          <w:rFonts w:ascii="Times New Roman" w:hAnsi="Times New Roman" w:cs="Times New Roman"/>
          <w:bCs/>
        </w:rPr>
        <w:t xml:space="preserve">ыполнили </w:t>
      </w:r>
      <w:r w:rsidR="003202CB" w:rsidRPr="00AB302D">
        <w:rPr>
          <w:rFonts w:ascii="Times New Roman" w:hAnsi="Times New Roman" w:cs="Times New Roman"/>
          <w:bCs/>
        </w:rPr>
        <w:t xml:space="preserve">условия, предусмотренные статьей 14 </w:t>
      </w:r>
      <w:r w:rsidR="003202CB" w:rsidRPr="00AB302D">
        <w:rPr>
          <w:rFonts w:ascii="Times New Roman" w:hAnsi="Times New Roman" w:cs="Times New Roman"/>
        </w:rPr>
        <w:t>Федерального закона</w:t>
      </w:r>
      <w:r w:rsidRPr="008352A9">
        <w:rPr>
          <w:rFonts w:ascii="Times New Roman" w:hAnsi="Times New Roman" w:cs="Times New Roman"/>
          <w:bCs/>
        </w:rPr>
        <w:t>;</w:t>
      </w:r>
    </w:p>
    <w:p w:rsidR="003202CB" w:rsidRPr="00AB302D" w:rsidRDefault="008352A9" w:rsidP="002479C8">
      <w:pPr>
        <w:pStyle w:val="a6"/>
        <w:numPr>
          <w:ilvl w:val="2"/>
          <w:numId w:val="1"/>
        </w:numPr>
        <w:tabs>
          <w:tab w:val="num" w:pos="1418"/>
        </w:tabs>
        <w:ind w:left="0" w:firstLine="709"/>
        <w:rPr>
          <w:rFonts w:ascii="Times New Roman" w:hAnsi="Times New Roman" w:cs="Times New Roman"/>
          <w:bCs/>
        </w:rPr>
      </w:pPr>
      <w:r>
        <w:rPr>
          <w:rFonts w:ascii="Times New Roman" w:hAnsi="Times New Roman" w:cs="Times New Roman"/>
          <w:bCs/>
        </w:rPr>
        <w:t>п</w:t>
      </w:r>
      <w:r w:rsidR="0032106A" w:rsidRPr="00AB302D">
        <w:rPr>
          <w:rFonts w:ascii="Times New Roman" w:hAnsi="Times New Roman" w:cs="Times New Roman"/>
          <w:bCs/>
        </w:rPr>
        <w:t xml:space="preserve">риняли </w:t>
      </w:r>
      <w:r w:rsidR="003202CB" w:rsidRPr="00AB302D">
        <w:rPr>
          <w:rFonts w:ascii="Times New Roman" w:hAnsi="Times New Roman" w:cs="Times New Roman"/>
          <w:bCs/>
        </w:rPr>
        <w:t>решение о долевом финансировании переселения граждан из аварийного жилищного фонда за счет средств местного бюджета. Субъектом Российской Федерации может быть установлен минимальный размер софинансирования за счет средств местных бюджетов.</w:t>
      </w:r>
    </w:p>
    <w:p w:rsidR="003202CB" w:rsidRPr="00AB302D" w:rsidRDefault="003202CB" w:rsidP="002479C8">
      <w:pPr>
        <w:pStyle w:val="a6"/>
        <w:numPr>
          <w:ilvl w:val="1"/>
          <w:numId w:val="1"/>
        </w:numPr>
        <w:tabs>
          <w:tab w:val="num" w:pos="1418"/>
        </w:tabs>
        <w:ind w:left="0" w:firstLine="709"/>
        <w:rPr>
          <w:rFonts w:ascii="Times New Roman" w:hAnsi="Times New Roman" w:cs="Times New Roman"/>
        </w:rPr>
      </w:pPr>
      <w:bookmarkStart w:id="0" w:name="sub_1801"/>
      <w:r w:rsidRPr="00AB302D">
        <w:rPr>
          <w:rFonts w:ascii="Times New Roman" w:hAnsi="Times New Roman" w:cs="Times New Roman"/>
        </w:rPr>
        <w:t xml:space="preserve">Перечень аварийных многоквартирных домов, </w:t>
      </w:r>
      <w:r w:rsidR="00C641FB">
        <w:rPr>
          <w:rFonts w:ascii="Times New Roman" w:hAnsi="Times New Roman" w:cs="Times New Roman"/>
        </w:rPr>
        <w:t>(</w:t>
      </w:r>
      <w:r w:rsidR="00C641FB" w:rsidRPr="00D21E72">
        <w:rPr>
          <w:rFonts w:ascii="Times New Roman" w:hAnsi="Times New Roman" w:cs="Times New Roman"/>
        </w:rPr>
        <w:t>п.2.1.3 настоящих рекомендаций)</w:t>
      </w:r>
      <w:r w:rsidR="00C641FB">
        <w:rPr>
          <w:rFonts w:ascii="Times New Roman" w:hAnsi="Times New Roman" w:cs="Times New Roman"/>
        </w:rPr>
        <w:t xml:space="preserve"> </w:t>
      </w:r>
      <w:r w:rsidRPr="00AB302D">
        <w:rPr>
          <w:rFonts w:ascii="Times New Roman" w:hAnsi="Times New Roman" w:cs="Times New Roman"/>
        </w:rPr>
        <w:t xml:space="preserve">включенных в региональную программу по переселению граждан, </w:t>
      </w:r>
      <w:r w:rsidR="0032106A" w:rsidRPr="00AB302D">
        <w:rPr>
          <w:rFonts w:ascii="Times New Roman" w:hAnsi="Times New Roman" w:cs="Times New Roman"/>
        </w:rPr>
        <w:t>должен содержа</w:t>
      </w:r>
      <w:r w:rsidRPr="00AB302D">
        <w:rPr>
          <w:rFonts w:ascii="Times New Roman" w:hAnsi="Times New Roman" w:cs="Times New Roman"/>
        </w:rPr>
        <w:t>т</w:t>
      </w:r>
      <w:r w:rsidR="0032106A" w:rsidRPr="00AB302D">
        <w:rPr>
          <w:rFonts w:ascii="Times New Roman" w:hAnsi="Times New Roman" w:cs="Times New Roman"/>
        </w:rPr>
        <w:t>ь</w:t>
      </w:r>
      <w:r w:rsidRPr="00AB302D">
        <w:rPr>
          <w:rFonts w:ascii="Times New Roman" w:hAnsi="Times New Roman" w:cs="Times New Roman"/>
        </w:rPr>
        <w:t xml:space="preserve"> следующую информацию:</w:t>
      </w:r>
    </w:p>
    <w:p w:rsidR="003202CB" w:rsidRPr="006E3023" w:rsidRDefault="008352A9" w:rsidP="002479C8">
      <w:pPr>
        <w:pStyle w:val="a6"/>
        <w:numPr>
          <w:ilvl w:val="2"/>
          <w:numId w:val="1"/>
        </w:numPr>
        <w:tabs>
          <w:tab w:val="num" w:pos="1418"/>
        </w:tabs>
        <w:ind w:left="0" w:firstLine="709"/>
        <w:rPr>
          <w:rFonts w:ascii="Times New Roman" w:hAnsi="Times New Roman" w:cs="Times New Roman"/>
          <w:bCs/>
        </w:rPr>
      </w:pPr>
      <w:r>
        <w:rPr>
          <w:rFonts w:ascii="Times New Roman" w:hAnsi="Times New Roman" w:cs="Times New Roman"/>
          <w:bCs/>
        </w:rPr>
        <w:t>а</w:t>
      </w:r>
      <w:r w:rsidR="0032106A" w:rsidRPr="006E3023">
        <w:rPr>
          <w:rFonts w:ascii="Times New Roman" w:hAnsi="Times New Roman" w:cs="Times New Roman"/>
          <w:bCs/>
        </w:rPr>
        <w:t>дреса аварийных многоквартирных домов.</w:t>
      </w:r>
    </w:p>
    <w:p w:rsidR="003202CB" w:rsidRPr="006E3023" w:rsidRDefault="008352A9" w:rsidP="002479C8">
      <w:pPr>
        <w:pStyle w:val="a6"/>
        <w:numPr>
          <w:ilvl w:val="2"/>
          <w:numId w:val="1"/>
        </w:numPr>
        <w:tabs>
          <w:tab w:val="num" w:pos="1418"/>
        </w:tabs>
        <w:ind w:left="0" w:firstLine="709"/>
        <w:rPr>
          <w:rFonts w:ascii="Times New Roman" w:hAnsi="Times New Roman" w:cs="Times New Roman"/>
        </w:rPr>
      </w:pPr>
      <w:r>
        <w:rPr>
          <w:rFonts w:ascii="Times New Roman" w:hAnsi="Times New Roman" w:cs="Times New Roman"/>
        </w:rPr>
        <w:t>н</w:t>
      </w:r>
      <w:r w:rsidR="0032106A" w:rsidRPr="006E3023">
        <w:rPr>
          <w:rFonts w:ascii="Times New Roman" w:hAnsi="Times New Roman" w:cs="Times New Roman"/>
        </w:rPr>
        <w:t xml:space="preserve">аименования </w:t>
      </w:r>
      <w:r w:rsidR="003202CB" w:rsidRPr="006E3023">
        <w:rPr>
          <w:rFonts w:ascii="Times New Roman" w:hAnsi="Times New Roman" w:cs="Times New Roman"/>
        </w:rPr>
        <w:t>и реквизиты документов, подтверждающих признание домов</w:t>
      </w:r>
      <w:r w:rsidR="0032106A" w:rsidRPr="006E3023">
        <w:rPr>
          <w:rFonts w:ascii="Times New Roman" w:hAnsi="Times New Roman" w:cs="Times New Roman"/>
        </w:rPr>
        <w:t xml:space="preserve"> аварийными и подлежащими сносу</w:t>
      </w:r>
      <w:r w:rsidR="00F41FDD" w:rsidRPr="00F41FDD">
        <w:rPr>
          <w:rFonts w:ascii="Times New Roman" w:hAnsi="Times New Roman" w:cs="Times New Roman"/>
        </w:rPr>
        <w:t xml:space="preserve"> </w:t>
      </w:r>
      <w:r w:rsidR="00F41FDD">
        <w:rPr>
          <w:rFonts w:ascii="Times New Roman" w:hAnsi="Times New Roman" w:cs="Times New Roman"/>
        </w:rPr>
        <w:t>или реконструкции</w:t>
      </w:r>
      <w:r w:rsidR="002B4D1D">
        <w:rPr>
          <w:rFonts w:ascii="Times New Roman" w:hAnsi="Times New Roman" w:cs="Times New Roman"/>
        </w:rPr>
        <w:t>;</w:t>
      </w:r>
    </w:p>
    <w:p w:rsidR="00BE511E" w:rsidRPr="00AA6C73" w:rsidRDefault="00BE511E" w:rsidP="002479C8">
      <w:pPr>
        <w:pStyle w:val="a6"/>
        <w:numPr>
          <w:ilvl w:val="2"/>
          <w:numId w:val="1"/>
        </w:numPr>
        <w:tabs>
          <w:tab w:val="num" w:pos="1418"/>
        </w:tabs>
        <w:ind w:left="0" w:firstLine="709"/>
        <w:rPr>
          <w:rFonts w:ascii="Times New Roman" w:hAnsi="Times New Roman" w:cs="Times New Roman"/>
        </w:rPr>
      </w:pPr>
      <w:r w:rsidRPr="00AA6C73">
        <w:rPr>
          <w:rFonts w:ascii="Times New Roman" w:hAnsi="Times New Roman" w:cs="Times New Roman"/>
          <w:bCs/>
          <w:color w:val="000000"/>
        </w:rPr>
        <w:t>планируемая дата окончания переселения;</w:t>
      </w:r>
    </w:p>
    <w:p w:rsidR="003202CB" w:rsidRPr="006E3023" w:rsidRDefault="008352A9" w:rsidP="002479C8">
      <w:pPr>
        <w:pStyle w:val="a6"/>
        <w:numPr>
          <w:ilvl w:val="2"/>
          <w:numId w:val="1"/>
        </w:numPr>
        <w:tabs>
          <w:tab w:val="num" w:pos="1418"/>
        </w:tabs>
        <w:ind w:left="0" w:firstLine="709"/>
        <w:rPr>
          <w:rFonts w:ascii="Times New Roman" w:hAnsi="Times New Roman" w:cs="Times New Roman"/>
        </w:rPr>
      </w:pPr>
      <w:r>
        <w:rPr>
          <w:rFonts w:ascii="Times New Roman" w:hAnsi="Times New Roman" w:cs="Times New Roman"/>
        </w:rPr>
        <w:t>д</w:t>
      </w:r>
      <w:r w:rsidR="0023231E" w:rsidRPr="006E3023">
        <w:rPr>
          <w:rFonts w:ascii="Times New Roman" w:hAnsi="Times New Roman" w:cs="Times New Roman"/>
        </w:rPr>
        <w:t xml:space="preserve">ата </w:t>
      </w:r>
      <w:r w:rsidR="003202CB" w:rsidRPr="006E3023">
        <w:rPr>
          <w:rFonts w:ascii="Times New Roman" w:hAnsi="Times New Roman" w:cs="Times New Roman"/>
        </w:rPr>
        <w:t>истечения установленного органами местного самоуправления разумного срока сн</w:t>
      </w:r>
      <w:r w:rsidR="0023231E" w:rsidRPr="006E3023">
        <w:rPr>
          <w:rFonts w:ascii="Times New Roman" w:hAnsi="Times New Roman" w:cs="Times New Roman"/>
        </w:rPr>
        <w:t xml:space="preserve">оса </w:t>
      </w:r>
      <w:r w:rsidR="00F476D7">
        <w:rPr>
          <w:rFonts w:ascii="Times New Roman" w:hAnsi="Times New Roman" w:cs="Times New Roman"/>
        </w:rPr>
        <w:t xml:space="preserve">или реконструкции </w:t>
      </w:r>
      <w:r w:rsidR="0023231E" w:rsidRPr="006E3023">
        <w:rPr>
          <w:rFonts w:ascii="Times New Roman" w:hAnsi="Times New Roman" w:cs="Times New Roman"/>
        </w:rPr>
        <w:t>аварийных многоквартирных дом</w:t>
      </w:r>
      <w:r w:rsidR="00F476D7">
        <w:rPr>
          <w:rFonts w:ascii="Times New Roman" w:hAnsi="Times New Roman" w:cs="Times New Roman"/>
        </w:rPr>
        <w:t>ов</w:t>
      </w:r>
      <w:r w:rsidR="002B4D1D">
        <w:rPr>
          <w:rFonts w:ascii="Times New Roman" w:hAnsi="Times New Roman" w:cs="Times New Roman"/>
        </w:rPr>
        <w:t>;</w:t>
      </w:r>
    </w:p>
    <w:p w:rsidR="003202CB" w:rsidRDefault="008352A9" w:rsidP="002479C8">
      <w:pPr>
        <w:pStyle w:val="a6"/>
        <w:numPr>
          <w:ilvl w:val="2"/>
          <w:numId w:val="1"/>
        </w:numPr>
        <w:tabs>
          <w:tab w:val="num" w:pos="1418"/>
        </w:tabs>
        <w:ind w:left="0" w:firstLine="709"/>
        <w:rPr>
          <w:rFonts w:ascii="Times New Roman" w:hAnsi="Times New Roman" w:cs="Times New Roman"/>
        </w:rPr>
      </w:pPr>
      <w:r>
        <w:rPr>
          <w:rFonts w:ascii="Times New Roman" w:hAnsi="Times New Roman" w:cs="Times New Roman"/>
        </w:rPr>
        <w:t>ч</w:t>
      </w:r>
      <w:r w:rsidR="0023231E" w:rsidRPr="006E3023">
        <w:rPr>
          <w:rFonts w:ascii="Times New Roman" w:hAnsi="Times New Roman" w:cs="Times New Roman"/>
        </w:rPr>
        <w:t xml:space="preserve">исло </w:t>
      </w:r>
      <w:r w:rsidR="003202CB" w:rsidRPr="006E3023">
        <w:rPr>
          <w:rFonts w:ascii="Times New Roman" w:hAnsi="Times New Roman" w:cs="Times New Roman"/>
        </w:rPr>
        <w:t xml:space="preserve">граждан, </w:t>
      </w:r>
      <w:r w:rsidR="006E3023">
        <w:rPr>
          <w:rFonts w:ascii="Times New Roman" w:hAnsi="Times New Roman" w:cs="Times New Roman"/>
        </w:rPr>
        <w:t>постоянно проживающих</w:t>
      </w:r>
      <w:r w:rsidR="006E3023" w:rsidRPr="006E3023">
        <w:rPr>
          <w:rFonts w:ascii="Times New Roman" w:hAnsi="Times New Roman" w:cs="Times New Roman"/>
        </w:rPr>
        <w:t xml:space="preserve"> </w:t>
      </w:r>
      <w:r w:rsidR="003202CB" w:rsidRPr="006E3023">
        <w:rPr>
          <w:rFonts w:ascii="Times New Roman" w:hAnsi="Times New Roman" w:cs="Times New Roman"/>
        </w:rPr>
        <w:t xml:space="preserve">в жилых помещениях в </w:t>
      </w:r>
      <w:r w:rsidR="0023231E" w:rsidRPr="006E3023">
        <w:rPr>
          <w:rFonts w:ascii="Times New Roman" w:hAnsi="Times New Roman" w:cs="Times New Roman"/>
        </w:rPr>
        <w:t>аварийных многоквартирных домах</w:t>
      </w:r>
      <w:r w:rsidR="003202CB" w:rsidRPr="006E3023">
        <w:rPr>
          <w:rFonts w:ascii="Times New Roman" w:hAnsi="Times New Roman" w:cs="Times New Roman"/>
        </w:rPr>
        <w:t xml:space="preserve"> на момент предъявления </w:t>
      </w:r>
      <w:r w:rsidR="006A49DF" w:rsidRPr="006E3023">
        <w:rPr>
          <w:rFonts w:ascii="Times New Roman" w:hAnsi="Times New Roman" w:cs="Times New Roman"/>
        </w:rPr>
        <w:t>органом местного самоуправления</w:t>
      </w:r>
      <w:r w:rsidR="003202CB" w:rsidRPr="006E3023">
        <w:rPr>
          <w:rFonts w:ascii="Times New Roman" w:hAnsi="Times New Roman" w:cs="Times New Roman"/>
        </w:rPr>
        <w:t xml:space="preserve"> к собственникам помещений в таких домах требован</w:t>
      </w:r>
      <w:r w:rsidR="003B6031" w:rsidRPr="006E3023">
        <w:rPr>
          <w:rFonts w:ascii="Times New Roman" w:hAnsi="Times New Roman" w:cs="Times New Roman"/>
        </w:rPr>
        <w:t xml:space="preserve">ий об их </w:t>
      </w:r>
      <w:r w:rsidR="006A49DF" w:rsidRPr="006E3023">
        <w:rPr>
          <w:rFonts w:ascii="Times New Roman" w:hAnsi="Times New Roman" w:cs="Times New Roman"/>
        </w:rPr>
        <w:t xml:space="preserve">сносе </w:t>
      </w:r>
      <w:r w:rsidR="005D2FD9">
        <w:rPr>
          <w:rFonts w:ascii="Times New Roman" w:hAnsi="Times New Roman" w:cs="Times New Roman"/>
        </w:rPr>
        <w:t xml:space="preserve">или реконструкции </w:t>
      </w:r>
      <w:r w:rsidR="006A49DF" w:rsidRPr="006E3023">
        <w:rPr>
          <w:rFonts w:ascii="Times New Roman" w:hAnsi="Times New Roman" w:cs="Times New Roman"/>
        </w:rPr>
        <w:t>в разумный срок</w:t>
      </w:r>
      <w:r w:rsidR="002B4D1D">
        <w:rPr>
          <w:rFonts w:ascii="Times New Roman" w:hAnsi="Times New Roman" w:cs="Times New Roman"/>
        </w:rPr>
        <w:t>;</w:t>
      </w:r>
    </w:p>
    <w:p w:rsidR="006E3023" w:rsidRPr="006E3023" w:rsidRDefault="008352A9" w:rsidP="002479C8">
      <w:pPr>
        <w:pStyle w:val="a6"/>
        <w:numPr>
          <w:ilvl w:val="2"/>
          <w:numId w:val="1"/>
        </w:numPr>
        <w:tabs>
          <w:tab w:val="num" w:pos="1418"/>
        </w:tabs>
        <w:ind w:left="0" w:firstLine="709"/>
        <w:rPr>
          <w:rFonts w:ascii="Times New Roman" w:hAnsi="Times New Roman" w:cs="Times New Roman"/>
        </w:rPr>
      </w:pPr>
      <w:r>
        <w:rPr>
          <w:rFonts w:ascii="Times New Roman" w:hAnsi="Times New Roman" w:cs="Times New Roman"/>
        </w:rPr>
        <w:t>ч</w:t>
      </w:r>
      <w:r w:rsidR="006E3023" w:rsidRPr="006E3023">
        <w:rPr>
          <w:rFonts w:ascii="Times New Roman" w:hAnsi="Times New Roman" w:cs="Times New Roman"/>
        </w:rPr>
        <w:t>исло граждан, планируемых к переселению в рамках реализации данной программы по переселению из аварийного жилищного фонда</w:t>
      </w:r>
      <w:r w:rsidR="002B4D1D">
        <w:rPr>
          <w:rFonts w:ascii="Times New Roman" w:hAnsi="Times New Roman" w:cs="Times New Roman"/>
        </w:rPr>
        <w:t>;</w:t>
      </w:r>
    </w:p>
    <w:p w:rsidR="003202CB" w:rsidRDefault="008352A9" w:rsidP="002479C8">
      <w:pPr>
        <w:pStyle w:val="a6"/>
        <w:numPr>
          <w:ilvl w:val="2"/>
          <w:numId w:val="1"/>
        </w:numPr>
        <w:tabs>
          <w:tab w:val="num" w:pos="1418"/>
        </w:tabs>
        <w:ind w:left="0" w:firstLine="709"/>
        <w:rPr>
          <w:rFonts w:ascii="Times New Roman" w:hAnsi="Times New Roman" w:cs="Times New Roman"/>
        </w:rPr>
      </w:pPr>
      <w:r>
        <w:rPr>
          <w:rFonts w:ascii="Times New Roman" w:hAnsi="Times New Roman" w:cs="Times New Roman"/>
        </w:rPr>
        <w:t>п</w:t>
      </w:r>
      <w:r w:rsidR="007479EB" w:rsidRPr="00AB302D">
        <w:rPr>
          <w:rFonts w:ascii="Times New Roman" w:hAnsi="Times New Roman" w:cs="Times New Roman"/>
        </w:rPr>
        <w:t xml:space="preserve">лощадь (в квадратных метрах) </w:t>
      </w:r>
      <w:r w:rsidR="00102C53" w:rsidRPr="00AB302D">
        <w:rPr>
          <w:rFonts w:ascii="Times New Roman" w:hAnsi="Times New Roman" w:cs="Times New Roman"/>
        </w:rPr>
        <w:t xml:space="preserve">и количество </w:t>
      </w:r>
      <w:r w:rsidR="007479EB" w:rsidRPr="00AB302D">
        <w:rPr>
          <w:rFonts w:ascii="Times New Roman" w:hAnsi="Times New Roman" w:cs="Times New Roman"/>
        </w:rPr>
        <w:t>помещений в таких домах.</w:t>
      </w:r>
    </w:p>
    <w:p w:rsidR="006E3023" w:rsidRPr="006E3023" w:rsidRDefault="008352A9" w:rsidP="002479C8">
      <w:pPr>
        <w:pStyle w:val="a6"/>
        <w:numPr>
          <w:ilvl w:val="2"/>
          <w:numId w:val="1"/>
        </w:numPr>
        <w:tabs>
          <w:tab w:val="num" w:pos="1418"/>
        </w:tabs>
        <w:ind w:left="0" w:firstLine="709"/>
      </w:pPr>
      <w:r>
        <w:rPr>
          <w:rFonts w:ascii="Times New Roman" w:hAnsi="Times New Roman" w:cs="Times New Roman"/>
        </w:rPr>
        <w:t>п</w:t>
      </w:r>
      <w:r w:rsidR="006E3023" w:rsidRPr="006E3023">
        <w:rPr>
          <w:rFonts w:ascii="Times New Roman" w:hAnsi="Times New Roman" w:cs="Times New Roman"/>
        </w:rPr>
        <w:t>ланируемая площадь к расселению в рамках реализации данной программы по переселению из аварийного жилищного фонда</w:t>
      </w:r>
      <w:r w:rsidR="002B4D1D">
        <w:rPr>
          <w:rFonts w:ascii="Times New Roman" w:hAnsi="Times New Roman" w:cs="Times New Roman"/>
        </w:rPr>
        <w:t>;</w:t>
      </w:r>
    </w:p>
    <w:p w:rsidR="00AB2829" w:rsidRDefault="008352A9" w:rsidP="002479C8">
      <w:pPr>
        <w:pStyle w:val="a6"/>
        <w:numPr>
          <w:ilvl w:val="2"/>
          <w:numId w:val="1"/>
        </w:numPr>
        <w:tabs>
          <w:tab w:val="num" w:pos="1418"/>
        </w:tabs>
        <w:ind w:left="0" w:firstLine="709"/>
        <w:rPr>
          <w:rFonts w:ascii="Times New Roman" w:hAnsi="Times New Roman" w:cs="Times New Roman"/>
        </w:rPr>
      </w:pPr>
      <w:r>
        <w:rPr>
          <w:rFonts w:ascii="Times New Roman" w:hAnsi="Times New Roman" w:cs="Times New Roman"/>
        </w:rPr>
        <w:t>в</w:t>
      </w:r>
      <w:r w:rsidR="006E3023">
        <w:rPr>
          <w:rFonts w:ascii="Times New Roman" w:hAnsi="Times New Roman" w:cs="Times New Roman"/>
        </w:rPr>
        <w:t>иды собственности</w:t>
      </w:r>
      <w:r w:rsidR="00F80566">
        <w:rPr>
          <w:rFonts w:ascii="Times New Roman" w:hAnsi="Times New Roman" w:cs="Times New Roman"/>
        </w:rPr>
        <w:t xml:space="preserve"> жилых помещений</w:t>
      </w:r>
      <w:r w:rsidR="002B4D1D">
        <w:rPr>
          <w:rFonts w:ascii="Times New Roman" w:hAnsi="Times New Roman" w:cs="Times New Roman"/>
        </w:rPr>
        <w:t>;</w:t>
      </w:r>
    </w:p>
    <w:p w:rsidR="006E3023" w:rsidRPr="006E3023" w:rsidRDefault="006E3023" w:rsidP="002479C8">
      <w:pPr>
        <w:pStyle w:val="a6"/>
        <w:numPr>
          <w:ilvl w:val="0"/>
          <w:numId w:val="27"/>
        </w:numPr>
        <w:tabs>
          <w:tab w:val="num" w:pos="1418"/>
        </w:tabs>
        <w:rPr>
          <w:rFonts w:ascii="Times New Roman" w:hAnsi="Times New Roman" w:cs="Times New Roman"/>
        </w:rPr>
      </w:pPr>
      <w:r w:rsidRPr="006E3023">
        <w:rPr>
          <w:rFonts w:ascii="Times New Roman" w:hAnsi="Times New Roman" w:cs="Times New Roman"/>
        </w:rPr>
        <w:t>частная собственность граждан;</w:t>
      </w:r>
    </w:p>
    <w:p w:rsidR="006E3023" w:rsidRPr="006E3023" w:rsidRDefault="006E3023" w:rsidP="002479C8">
      <w:pPr>
        <w:pStyle w:val="a6"/>
        <w:numPr>
          <w:ilvl w:val="0"/>
          <w:numId w:val="27"/>
        </w:numPr>
        <w:tabs>
          <w:tab w:val="num" w:pos="1418"/>
        </w:tabs>
        <w:rPr>
          <w:rFonts w:ascii="Times New Roman" w:hAnsi="Times New Roman" w:cs="Times New Roman"/>
        </w:rPr>
      </w:pPr>
      <w:r w:rsidRPr="006E3023">
        <w:rPr>
          <w:rFonts w:ascii="Times New Roman" w:hAnsi="Times New Roman" w:cs="Times New Roman"/>
        </w:rPr>
        <w:t>муниципальная собственность.</w:t>
      </w:r>
    </w:p>
    <w:p w:rsidR="003202CB" w:rsidRPr="00AB302D" w:rsidRDefault="008352A9" w:rsidP="002479C8">
      <w:pPr>
        <w:pStyle w:val="a6"/>
        <w:numPr>
          <w:ilvl w:val="2"/>
          <w:numId w:val="1"/>
        </w:numPr>
        <w:tabs>
          <w:tab w:val="num" w:pos="1418"/>
        </w:tabs>
        <w:ind w:left="0" w:firstLine="709"/>
        <w:rPr>
          <w:rFonts w:ascii="Times New Roman" w:hAnsi="Times New Roman" w:cs="Times New Roman"/>
        </w:rPr>
      </w:pPr>
      <w:r>
        <w:rPr>
          <w:rFonts w:ascii="Times New Roman" w:hAnsi="Times New Roman" w:cs="Times New Roman"/>
        </w:rPr>
        <w:t>п</w:t>
      </w:r>
      <w:r w:rsidR="007479EB" w:rsidRPr="00AB302D">
        <w:rPr>
          <w:rFonts w:ascii="Times New Roman" w:hAnsi="Times New Roman" w:cs="Times New Roman"/>
        </w:rPr>
        <w:t xml:space="preserve">ланируемый объем финансирования расходов на переселение граждан из жилых помещений в аварийных многоквартирных домам (суммарно и по каждому такому дому </w:t>
      </w:r>
      <w:r w:rsidR="002F5B70">
        <w:rPr>
          <w:rFonts w:ascii="Times New Roman" w:hAnsi="Times New Roman" w:cs="Times New Roman"/>
        </w:rPr>
        <w:t xml:space="preserve">по каждому источнику финансирования </w:t>
      </w:r>
      <w:r w:rsidR="007479EB" w:rsidRPr="00AB302D">
        <w:rPr>
          <w:rFonts w:ascii="Times New Roman" w:hAnsi="Times New Roman" w:cs="Times New Roman"/>
        </w:rPr>
        <w:t xml:space="preserve">в отдельности, в </w:t>
      </w:r>
      <w:r w:rsidR="006E3023">
        <w:rPr>
          <w:rFonts w:ascii="Times New Roman" w:hAnsi="Times New Roman" w:cs="Times New Roman"/>
        </w:rPr>
        <w:t>рублях</w:t>
      </w:r>
      <w:r w:rsidR="007479EB" w:rsidRPr="00AB302D">
        <w:rPr>
          <w:rFonts w:ascii="Times New Roman" w:hAnsi="Times New Roman" w:cs="Times New Roman"/>
        </w:rPr>
        <w:t>)</w:t>
      </w:r>
      <w:r w:rsidR="00561255" w:rsidRPr="00AB302D">
        <w:rPr>
          <w:rFonts w:ascii="Times New Roman" w:hAnsi="Times New Roman" w:cs="Times New Roman"/>
        </w:rPr>
        <w:t>.</w:t>
      </w:r>
    </w:p>
    <w:bookmarkEnd w:id="0"/>
    <w:p w:rsidR="003202CB" w:rsidRPr="00AB302D" w:rsidRDefault="003202CB" w:rsidP="00DD7A62">
      <w:pPr>
        <w:ind w:firstLine="709"/>
      </w:pPr>
    </w:p>
    <w:p w:rsidR="003202CB" w:rsidRDefault="00E14D75" w:rsidP="002E27D6">
      <w:pPr>
        <w:pStyle w:val="a6"/>
        <w:numPr>
          <w:ilvl w:val="0"/>
          <w:numId w:val="1"/>
        </w:numPr>
        <w:ind w:left="567" w:right="567"/>
        <w:jc w:val="center"/>
        <w:rPr>
          <w:rFonts w:ascii="Times New Roman" w:hAnsi="Times New Roman" w:cs="Times New Roman"/>
          <w:b/>
        </w:rPr>
      </w:pPr>
      <w:r w:rsidRPr="00AB302D">
        <w:rPr>
          <w:rFonts w:ascii="Times New Roman" w:hAnsi="Times New Roman" w:cs="Times New Roman"/>
          <w:b/>
        </w:rPr>
        <w:t xml:space="preserve">Этапы разработки региональной </w:t>
      </w:r>
      <w:r w:rsidR="003202CB" w:rsidRPr="00AB302D">
        <w:rPr>
          <w:rFonts w:ascii="Times New Roman" w:hAnsi="Times New Roman" w:cs="Times New Roman"/>
          <w:b/>
        </w:rPr>
        <w:t>программы по переселению граждан</w:t>
      </w:r>
    </w:p>
    <w:p w:rsidR="002B4D1D" w:rsidRPr="002B4D1D" w:rsidRDefault="002B4D1D" w:rsidP="002B4D1D"/>
    <w:p w:rsidR="003202CB" w:rsidRPr="00AB302D" w:rsidRDefault="003202CB" w:rsidP="002E27D6">
      <w:pPr>
        <w:pStyle w:val="a6"/>
        <w:numPr>
          <w:ilvl w:val="1"/>
          <w:numId w:val="1"/>
        </w:numPr>
        <w:ind w:left="0" w:firstLine="709"/>
        <w:rPr>
          <w:rFonts w:ascii="Times New Roman" w:hAnsi="Times New Roman" w:cs="Times New Roman"/>
        </w:rPr>
      </w:pPr>
      <w:r w:rsidRPr="00AB302D">
        <w:rPr>
          <w:rFonts w:ascii="Times New Roman" w:hAnsi="Times New Roman" w:cs="Times New Roman"/>
        </w:rPr>
        <w:t>Региональную программу по переселению граждан рекомендуется разрабатывать поэтапно.</w:t>
      </w:r>
    </w:p>
    <w:p w:rsidR="003202CB" w:rsidRPr="00AB302D" w:rsidRDefault="003202CB" w:rsidP="00FE53A1">
      <w:pPr>
        <w:pStyle w:val="a6"/>
        <w:ind w:firstLine="709"/>
        <w:rPr>
          <w:rFonts w:ascii="Times New Roman" w:hAnsi="Times New Roman" w:cs="Times New Roman"/>
        </w:rPr>
      </w:pPr>
      <w:r w:rsidRPr="00AB302D">
        <w:rPr>
          <w:rFonts w:ascii="Times New Roman" w:hAnsi="Times New Roman" w:cs="Times New Roman"/>
          <w:b/>
        </w:rPr>
        <w:t>Первый</w:t>
      </w:r>
      <w:r w:rsidRPr="00AB302D">
        <w:rPr>
          <w:rFonts w:ascii="Times New Roman" w:hAnsi="Times New Roman" w:cs="Times New Roman"/>
          <w:b/>
          <w:bCs/>
        </w:rPr>
        <w:t xml:space="preserve"> этап</w:t>
      </w:r>
      <w:r w:rsidRPr="00AB302D">
        <w:rPr>
          <w:rFonts w:ascii="Times New Roman" w:hAnsi="Times New Roman" w:cs="Times New Roman"/>
        </w:rPr>
        <w:t xml:space="preserve"> </w:t>
      </w:r>
      <w:r w:rsidR="00E14D75" w:rsidRPr="00AB302D">
        <w:rPr>
          <w:rFonts w:ascii="Times New Roman" w:hAnsi="Times New Roman" w:cs="Times New Roman"/>
        </w:rPr>
        <w:t xml:space="preserve">– определение </w:t>
      </w:r>
      <w:r w:rsidRPr="00AB302D">
        <w:rPr>
          <w:rFonts w:ascii="Times New Roman" w:hAnsi="Times New Roman" w:cs="Times New Roman"/>
        </w:rPr>
        <w:t>субъектом Российской Федерации основных показателей региональной программы</w:t>
      </w:r>
      <w:r w:rsidRPr="00AB302D">
        <w:rPr>
          <w:rFonts w:ascii="Times New Roman" w:hAnsi="Times New Roman" w:cs="Times New Roman"/>
          <w:bCs/>
        </w:rPr>
        <w:t xml:space="preserve"> по переселению граждан</w:t>
      </w:r>
      <w:r w:rsidRPr="00AB302D">
        <w:rPr>
          <w:rFonts w:ascii="Times New Roman" w:hAnsi="Times New Roman" w:cs="Times New Roman"/>
        </w:rPr>
        <w:t>.</w:t>
      </w:r>
    </w:p>
    <w:p w:rsidR="003202CB" w:rsidRPr="00AB302D" w:rsidRDefault="003202CB" w:rsidP="002479C8">
      <w:pPr>
        <w:pStyle w:val="a6"/>
        <w:numPr>
          <w:ilvl w:val="2"/>
          <w:numId w:val="1"/>
        </w:numPr>
        <w:tabs>
          <w:tab w:val="num" w:pos="1418"/>
        </w:tabs>
        <w:ind w:left="0" w:firstLine="709"/>
        <w:rPr>
          <w:rFonts w:ascii="Times New Roman" w:hAnsi="Times New Roman" w:cs="Times New Roman"/>
        </w:rPr>
      </w:pPr>
      <w:r w:rsidRPr="00AB302D">
        <w:rPr>
          <w:rFonts w:ascii="Times New Roman" w:hAnsi="Times New Roman" w:cs="Times New Roman"/>
        </w:rPr>
        <w:lastRenderedPageBreak/>
        <w:t>Высший исполнительный орган государственной власти субъекта Российской Федерации принимает правовой акт о подготовке региональной программы по переселению граждан, которым определяются:</w:t>
      </w:r>
    </w:p>
    <w:p w:rsidR="003202CB" w:rsidRPr="00AB302D" w:rsidRDefault="003202CB" w:rsidP="00FE53A1">
      <w:pPr>
        <w:numPr>
          <w:ilvl w:val="0"/>
          <w:numId w:val="5"/>
        </w:numPr>
        <w:tabs>
          <w:tab w:val="clear" w:pos="358"/>
          <w:tab w:val="num" w:pos="993"/>
        </w:tabs>
        <w:ind w:left="0"/>
      </w:pPr>
      <w:r w:rsidRPr="00AB302D">
        <w:t>цели и задачи этой программы;</w:t>
      </w:r>
    </w:p>
    <w:p w:rsidR="003202CB" w:rsidRPr="00AB302D" w:rsidRDefault="003202CB" w:rsidP="00FE53A1">
      <w:pPr>
        <w:numPr>
          <w:ilvl w:val="0"/>
          <w:numId w:val="5"/>
        </w:numPr>
        <w:tabs>
          <w:tab w:val="clear" w:pos="358"/>
          <w:tab w:val="num" w:pos="993"/>
        </w:tabs>
        <w:ind w:left="0"/>
      </w:pPr>
      <w:r w:rsidRPr="00AB302D">
        <w:rPr>
          <w:bCs/>
          <w:iCs/>
        </w:rPr>
        <w:t xml:space="preserve">перечень муниципальных образований, которые имеют высокую степень вероятности выполнить установленные Федеральным законом условия предоставления финансовой поддержки за счет средств Фонда, прогнозный объем долевого финансирования за счет средств бюджета каждого муниципального образования; </w:t>
      </w:r>
    </w:p>
    <w:p w:rsidR="003202CB" w:rsidRPr="00AB302D" w:rsidRDefault="003202CB" w:rsidP="00FE53A1">
      <w:pPr>
        <w:numPr>
          <w:ilvl w:val="0"/>
          <w:numId w:val="5"/>
        </w:numPr>
        <w:tabs>
          <w:tab w:val="clear" w:pos="358"/>
          <w:tab w:val="num" w:pos="993"/>
        </w:tabs>
        <w:ind w:left="0"/>
      </w:pPr>
      <w:r w:rsidRPr="00AB302D">
        <w:t xml:space="preserve">размер </w:t>
      </w:r>
      <w:r w:rsidR="00A926C7" w:rsidRPr="00AB302D">
        <w:t xml:space="preserve">планируемой </w:t>
      </w:r>
      <w:r w:rsidRPr="00AB302D">
        <w:t>выкупной цены находящихся в собственности граждан</w:t>
      </w:r>
      <w:r w:rsidR="004A0BE9" w:rsidRPr="00AB302D">
        <w:t>, юридических лиц, Российской Федерации, субъектов Российской Федерации</w:t>
      </w:r>
      <w:r w:rsidRPr="00AB302D">
        <w:t xml:space="preserve"> жилых помещений в аварийных многоквартирных домах (на единицу общей площади изымаемого жилого помещения) для каждого муниципального образования, претендующего на включение в региональную программу по переселению граждан</w:t>
      </w:r>
      <w:r w:rsidR="00AB0D3A">
        <w:t xml:space="preserve">. При этом следует учитывать, что </w:t>
      </w:r>
      <w:r w:rsidR="00AB0D3A" w:rsidRPr="00AB302D">
        <w:t>размер планируемой выкупной цены</w:t>
      </w:r>
      <w:r w:rsidR="00AB0D3A">
        <w:t xml:space="preserve"> определяется в соответствии с требованиями части 7 статьи 16 Федерального закона</w:t>
      </w:r>
      <w:r w:rsidRPr="00AB302D">
        <w:t>;</w:t>
      </w:r>
    </w:p>
    <w:p w:rsidR="003202CB" w:rsidRPr="00AB302D" w:rsidRDefault="00524396" w:rsidP="00FE53A1">
      <w:pPr>
        <w:numPr>
          <w:ilvl w:val="0"/>
          <w:numId w:val="5"/>
        </w:numPr>
        <w:tabs>
          <w:tab w:val="clear" w:pos="358"/>
          <w:tab w:val="num" w:pos="993"/>
        </w:tabs>
        <w:ind w:left="0"/>
      </w:pPr>
      <w:r>
        <w:t xml:space="preserve">планируемые показатели </w:t>
      </w:r>
      <w:r w:rsidR="003202CB" w:rsidRPr="00AB302D">
        <w:t>программы:</w:t>
      </w:r>
    </w:p>
    <w:p w:rsidR="005F7DC8" w:rsidRPr="00AB302D" w:rsidRDefault="00FE53A1" w:rsidP="00FE53A1">
      <w:pPr>
        <w:tabs>
          <w:tab w:val="num" w:pos="993"/>
        </w:tabs>
        <w:ind w:firstLine="709"/>
      </w:pPr>
      <w:r>
        <w:t xml:space="preserve">– </w:t>
      </w:r>
      <w:r w:rsidR="003202CB" w:rsidRPr="00AB302D">
        <w:t xml:space="preserve">общая </w:t>
      </w:r>
      <w:r w:rsidR="00561255" w:rsidRPr="00AB302D">
        <w:t xml:space="preserve">стоимость </w:t>
      </w:r>
      <w:r w:rsidR="003202CB" w:rsidRPr="00AB302D">
        <w:t>программы;</w:t>
      </w:r>
    </w:p>
    <w:p w:rsidR="005F7DC8" w:rsidRDefault="00FE53A1" w:rsidP="00FE53A1">
      <w:pPr>
        <w:tabs>
          <w:tab w:val="num" w:pos="993"/>
        </w:tabs>
        <w:ind w:firstLine="709"/>
      </w:pPr>
      <w:r>
        <w:t xml:space="preserve">– </w:t>
      </w:r>
      <w:r w:rsidR="003202CB" w:rsidRPr="00AB302D">
        <w:t>размер запрашиваемых субъектом Российск</w:t>
      </w:r>
      <w:r>
        <w:t>ой Федерации средств финансовой </w:t>
      </w:r>
      <w:r w:rsidR="003202CB" w:rsidRPr="00AB302D">
        <w:t>поддержки за счет средст</w:t>
      </w:r>
      <w:r w:rsidR="00524396">
        <w:t xml:space="preserve">в  Фонда на реализацию </w:t>
      </w:r>
      <w:r w:rsidR="003202CB" w:rsidRPr="00AB302D">
        <w:t>программы;</w:t>
      </w:r>
    </w:p>
    <w:p w:rsidR="005F7DC8" w:rsidRDefault="00FE53A1" w:rsidP="00FE53A1">
      <w:pPr>
        <w:tabs>
          <w:tab w:val="num" w:pos="993"/>
        </w:tabs>
        <w:ind w:firstLine="709"/>
      </w:pPr>
      <w:r>
        <w:t xml:space="preserve">– </w:t>
      </w:r>
      <w:r w:rsidR="003202CB" w:rsidRPr="00AB302D">
        <w:t>объ</w:t>
      </w:r>
      <w:r w:rsidR="00524396">
        <w:t xml:space="preserve">ем долевого финансирования </w:t>
      </w:r>
      <w:r w:rsidR="003202CB" w:rsidRPr="00AB302D">
        <w:t>программы за счет средств бюджета субъекта Российской Федерации (без учета предоставления финансовой поддержки средств</w:t>
      </w:r>
      <w:r w:rsidR="003202CB" w:rsidRPr="00AB302D" w:rsidDel="007E17EA">
        <w:t xml:space="preserve"> </w:t>
      </w:r>
      <w:r w:rsidR="003202CB" w:rsidRPr="00AB302D">
        <w:t>Фонда);</w:t>
      </w:r>
    </w:p>
    <w:p w:rsidR="005F7DC8" w:rsidRDefault="00FE53A1" w:rsidP="00FE53A1">
      <w:pPr>
        <w:tabs>
          <w:tab w:val="num" w:pos="993"/>
        </w:tabs>
        <w:ind w:firstLine="709"/>
      </w:pPr>
      <w:r>
        <w:t xml:space="preserve">– </w:t>
      </w:r>
      <w:r w:rsidR="003202CB" w:rsidRPr="00AB302D">
        <w:t>объ</w:t>
      </w:r>
      <w:r w:rsidR="00524396">
        <w:t xml:space="preserve">ем долевого финансирования </w:t>
      </w:r>
      <w:r w:rsidR="003202CB" w:rsidRPr="00AB302D">
        <w:t>программы за счет  средств местных бюджетов муниципальных образований, претендующих на получение финансовой поддержки за счет средств Фонда (без учета средств Фонда и средств бюджета субъекта Российской Федерации);</w:t>
      </w:r>
    </w:p>
    <w:p w:rsidR="00F67697" w:rsidRDefault="00F67697" w:rsidP="00FE53A1">
      <w:pPr>
        <w:tabs>
          <w:tab w:val="num" w:pos="993"/>
        </w:tabs>
        <w:ind w:firstLine="709"/>
      </w:pPr>
      <w:r>
        <w:t xml:space="preserve"> площадь расселяемых помещений аварийных домов, размер которой должен предусматривать выполнение обязательства субъекта Российской Феде</w:t>
      </w:r>
      <w:r w:rsidR="005F4345">
        <w:t>р</w:t>
      </w:r>
      <w:r>
        <w:t xml:space="preserve">ации по </w:t>
      </w:r>
      <w:r w:rsidR="005F4345">
        <w:t xml:space="preserve">обеспечению </w:t>
      </w:r>
      <w:r>
        <w:t xml:space="preserve">переселения граждан из </w:t>
      </w:r>
      <w:r w:rsidR="00451049">
        <w:t xml:space="preserve">всего </w:t>
      </w:r>
      <w:r>
        <w:t>аварийного жилищного фонд</w:t>
      </w:r>
      <w:r w:rsidR="00451049">
        <w:t>а</w:t>
      </w:r>
      <w:r>
        <w:t>, расположенного на территории соответствующего субъекта Российской Федерации, до 31 декабря 2015 года (п.</w:t>
      </w:r>
      <w:r w:rsidR="00175DC1">
        <w:t>9,10 ч.1 статьи 14 Фе</w:t>
      </w:r>
      <w:r w:rsidR="002E1EE8">
        <w:t>д</w:t>
      </w:r>
      <w:r w:rsidR="00175DC1">
        <w:t>ерального закона) и соответствовать сведениям, предоставляемым в федеральный орган исполнительной власти, осуществляющий функции по выработке государственной политики и нормативно-правовому регулированию в сфере строительства, архитектуры, градостроительства (за исключением государственного технического учета и технической инвентаризации объектов капитального строительства) и жилищно-коммунального хозяйства в соответствии с частью 6 статьи 17 Федерального закона;</w:t>
      </w:r>
    </w:p>
    <w:p w:rsidR="00612602" w:rsidRDefault="00561255" w:rsidP="00A52E8D">
      <w:pPr>
        <w:numPr>
          <w:ilvl w:val="0"/>
          <w:numId w:val="5"/>
        </w:numPr>
        <w:tabs>
          <w:tab w:val="clear" w:pos="358"/>
          <w:tab w:val="num" w:pos="993"/>
        </w:tabs>
        <w:ind w:left="0"/>
      </w:pPr>
      <w:r w:rsidRPr="00AB302D">
        <w:t xml:space="preserve">дополнительное </w:t>
      </w:r>
      <w:r w:rsidR="0060318B" w:rsidRPr="00AB302D">
        <w:t>финансировани</w:t>
      </w:r>
      <w:r w:rsidRPr="00AB302D">
        <w:t>е</w:t>
      </w:r>
      <w:r w:rsidR="00C7562F">
        <w:t xml:space="preserve">, рассчитанное с учетом требований, установленных </w:t>
      </w:r>
      <w:r w:rsidR="00C7562F" w:rsidRPr="009F0450">
        <w:t>ч</w:t>
      </w:r>
      <w:r w:rsidR="008E6F88" w:rsidRPr="009F0450">
        <w:t>астями</w:t>
      </w:r>
      <w:r w:rsidR="00C7562F" w:rsidRPr="009F0450">
        <w:t xml:space="preserve"> 4</w:t>
      </w:r>
      <w:r w:rsidR="008E6F88" w:rsidRPr="009F0450">
        <w:t>, 7-8</w:t>
      </w:r>
      <w:r w:rsidR="00C7562F">
        <w:t xml:space="preserve"> статьи 16 Федерального закона</w:t>
      </w:r>
      <w:r w:rsidR="00CD0C20">
        <w:t>.</w:t>
      </w:r>
    </w:p>
    <w:p w:rsidR="006D6607" w:rsidRDefault="006D6607" w:rsidP="00C36D4E">
      <w:pPr>
        <w:numPr>
          <w:ilvl w:val="0"/>
          <w:numId w:val="5"/>
        </w:numPr>
        <w:tabs>
          <w:tab w:val="clear" w:pos="358"/>
          <w:tab w:val="num" w:pos="993"/>
        </w:tabs>
      </w:pPr>
      <w:r w:rsidRPr="00AB302D">
        <w:rPr>
          <w:bCs/>
        </w:rPr>
        <w:t>порядок подготовки региональной программы по переселению граждан,</w:t>
      </w:r>
      <w:r w:rsidRPr="00AB302D">
        <w:t xml:space="preserve"> в том числе сроки подачи муниципальными образованиями заявок на участие в региональной программе </w:t>
      </w:r>
      <w:r w:rsidRPr="00AB302D">
        <w:rPr>
          <w:bCs/>
        </w:rPr>
        <w:t>по переселению граждан</w:t>
      </w:r>
      <w:r w:rsidRPr="00AB302D">
        <w:t>;</w:t>
      </w:r>
    </w:p>
    <w:p w:rsidR="003202CB" w:rsidRPr="00AB302D" w:rsidRDefault="003202CB" w:rsidP="00C36D4E">
      <w:pPr>
        <w:numPr>
          <w:ilvl w:val="0"/>
          <w:numId w:val="5"/>
        </w:numPr>
        <w:tabs>
          <w:tab w:val="clear" w:pos="358"/>
          <w:tab w:val="num" w:pos="993"/>
        </w:tabs>
      </w:pPr>
      <w:r w:rsidRPr="00AB302D">
        <w:t xml:space="preserve">порядок распределения </w:t>
      </w:r>
      <w:r w:rsidRPr="00AB302D">
        <w:rPr>
          <w:bCs/>
        </w:rPr>
        <w:t>средств бюджета субъекта Российской Федерации, включая финансовую поддержку за счет средств Фонда, между муниципальными образованиями - участниками региональной программы по переселению граждан, и направления расходования средств бюджета субъекта Российской Федерации органами местного самоуправления;</w:t>
      </w:r>
    </w:p>
    <w:p w:rsidR="003202CB" w:rsidRPr="00AB302D" w:rsidRDefault="003202CB" w:rsidP="00C36D4E">
      <w:pPr>
        <w:numPr>
          <w:ilvl w:val="0"/>
          <w:numId w:val="5"/>
        </w:numPr>
        <w:tabs>
          <w:tab w:val="clear" w:pos="358"/>
          <w:tab w:val="num" w:pos="993"/>
        </w:tabs>
      </w:pPr>
      <w:r w:rsidRPr="00AB302D">
        <w:t xml:space="preserve">планируемый объем долевого финансирования региональных программ по переселению граждан за счет </w:t>
      </w:r>
      <w:r w:rsidRPr="00AB302D">
        <w:rPr>
          <w:bCs/>
        </w:rPr>
        <w:t>средств Фонда, средств бюджета субъекта Российской Федерации и средств местных бюджетов</w:t>
      </w:r>
      <w:r w:rsidRPr="00AB302D">
        <w:t>.</w:t>
      </w:r>
    </w:p>
    <w:p w:rsidR="003202CB" w:rsidRPr="00AB302D" w:rsidRDefault="003202CB" w:rsidP="002E27D6">
      <w:pPr>
        <w:pStyle w:val="a6"/>
        <w:numPr>
          <w:ilvl w:val="1"/>
          <w:numId w:val="1"/>
        </w:numPr>
        <w:ind w:left="0" w:firstLine="709"/>
        <w:rPr>
          <w:rFonts w:ascii="Times New Roman" w:hAnsi="Times New Roman" w:cs="Times New Roman"/>
        </w:rPr>
      </w:pPr>
      <w:r w:rsidRPr="00AB302D">
        <w:rPr>
          <w:rFonts w:ascii="Times New Roman" w:hAnsi="Times New Roman" w:cs="Times New Roman"/>
        </w:rPr>
        <w:t>Рекомендации по выполнению первого этапа:</w:t>
      </w:r>
    </w:p>
    <w:p w:rsidR="003202CB" w:rsidRPr="00AB302D" w:rsidRDefault="003202CB" w:rsidP="002479C8">
      <w:pPr>
        <w:pStyle w:val="a6"/>
        <w:numPr>
          <w:ilvl w:val="2"/>
          <w:numId w:val="1"/>
        </w:numPr>
        <w:tabs>
          <w:tab w:val="num" w:pos="1418"/>
        </w:tabs>
        <w:ind w:left="0" w:firstLine="709"/>
        <w:rPr>
          <w:rFonts w:ascii="Times New Roman" w:hAnsi="Times New Roman" w:cs="Times New Roman"/>
          <w:bCs/>
          <w:iCs/>
        </w:rPr>
      </w:pPr>
      <w:r w:rsidRPr="00AB302D">
        <w:rPr>
          <w:rFonts w:ascii="Times New Roman" w:hAnsi="Times New Roman" w:cs="Times New Roman"/>
        </w:rPr>
        <w:t>Перечень</w:t>
      </w:r>
      <w:r w:rsidRPr="00AB302D">
        <w:rPr>
          <w:rFonts w:ascii="Times New Roman" w:hAnsi="Times New Roman" w:cs="Times New Roman"/>
          <w:bCs/>
          <w:iCs/>
        </w:rPr>
        <w:t xml:space="preserve"> муниципальных образований, которые примут участие в подготовке и реализации региональной программы по переселению граждан формируется на основе оценки выполнения муниципальными образованиями условий предоставления финансовой </w:t>
      </w:r>
      <w:r w:rsidRPr="00AB302D">
        <w:rPr>
          <w:rFonts w:ascii="Times New Roman" w:hAnsi="Times New Roman" w:cs="Times New Roman"/>
          <w:bCs/>
          <w:iCs/>
        </w:rPr>
        <w:lastRenderedPageBreak/>
        <w:t xml:space="preserve">поддержки за счет средств Фонда в случае наличия </w:t>
      </w:r>
      <w:r w:rsidRPr="00AB302D">
        <w:rPr>
          <w:rFonts w:ascii="Times New Roman" w:hAnsi="Times New Roman" w:cs="Times New Roman"/>
        </w:rPr>
        <w:t xml:space="preserve">в </w:t>
      </w:r>
      <w:r w:rsidRPr="00AB302D">
        <w:rPr>
          <w:rFonts w:ascii="Times New Roman" w:hAnsi="Times New Roman" w:cs="Times New Roman"/>
          <w:bCs/>
          <w:iCs/>
        </w:rPr>
        <w:t xml:space="preserve">муниципальных образованиях </w:t>
      </w:r>
      <w:r w:rsidRPr="00AB302D">
        <w:rPr>
          <w:rFonts w:ascii="Times New Roman" w:hAnsi="Times New Roman" w:cs="Times New Roman"/>
        </w:rPr>
        <w:t>многоквартирных домов</w:t>
      </w:r>
      <w:r w:rsidRPr="00AB302D">
        <w:rPr>
          <w:rFonts w:ascii="Times New Roman" w:hAnsi="Times New Roman" w:cs="Times New Roman"/>
          <w:bCs/>
          <w:iCs/>
        </w:rPr>
        <w:t xml:space="preserve">, признанных </w:t>
      </w:r>
      <w:r w:rsidR="00041EEE">
        <w:rPr>
          <w:rFonts w:ascii="Times New Roman" w:hAnsi="Times New Roman" w:cs="Times New Roman"/>
          <w:bCs/>
        </w:rPr>
        <w:t xml:space="preserve">до 1 января 2012 года </w:t>
      </w:r>
      <w:r w:rsidRPr="00AB302D">
        <w:rPr>
          <w:rFonts w:ascii="Times New Roman" w:hAnsi="Times New Roman" w:cs="Times New Roman"/>
          <w:bCs/>
          <w:iCs/>
        </w:rPr>
        <w:t>аварийными</w:t>
      </w:r>
      <w:r w:rsidR="00197B64" w:rsidRPr="00AB302D">
        <w:rPr>
          <w:rFonts w:ascii="Times New Roman" w:hAnsi="Times New Roman" w:cs="Times New Roman"/>
          <w:bCs/>
          <w:iCs/>
        </w:rPr>
        <w:t xml:space="preserve"> в установленном порядке</w:t>
      </w:r>
      <w:r w:rsidRPr="00AB302D">
        <w:rPr>
          <w:rFonts w:ascii="Times New Roman" w:hAnsi="Times New Roman" w:cs="Times New Roman"/>
          <w:bCs/>
          <w:iCs/>
        </w:rPr>
        <w:t>. Необходимую организационную и аналитическую работу по формированию перечня таких домов необходимо провести на стадии подготовки правового акта</w:t>
      </w:r>
      <w:r w:rsidRPr="00AB302D">
        <w:rPr>
          <w:rFonts w:ascii="Times New Roman" w:hAnsi="Times New Roman" w:cs="Times New Roman"/>
        </w:rPr>
        <w:t xml:space="preserve"> </w:t>
      </w:r>
      <w:r w:rsidRPr="00AB302D">
        <w:rPr>
          <w:rFonts w:ascii="Times New Roman" w:hAnsi="Times New Roman" w:cs="Times New Roman"/>
          <w:bCs/>
          <w:iCs/>
        </w:rPr>
        <w:t>субъекта Российской Федерации</w:t>
      </w:r>
      <w:r w:rsidRPr="00AB302D" w:rsidDel="00B14B60">
        <w:rPr>
          <w:rFonts w:ascii="Times New Roman" w:hAnsi="Times New Roman" w:cs="Times New Roman"/>
          <w:bCs/>
          <w:iCs/>
        </w:rPr>
        <w:t xml:space="preserve"> </w:t>
      </w:r>
      <w:r w:rsidRPr="00AB302D">
        <w:rPr>
          <w:rFonts w:ascii="Times New Roman" w:hAnsi="Times New Roman" w:cs="Times New Roman"/>
        </w:rPr>
        <w:t>о подготовке региональной программы по переселению граждан</w:t>
      </w:r>
      <w:r w:rsidR="00D61559">
        <w:rPr>
          <w:rFonts w:ascii="Times New Roman" w:hAnsi="Times New Roman" w:cs="Times New Roman"/>
          <w:bCs/>
          <w:iCs/>
        </w:rPr>
        <w:t>;</w:t>
      </w:r>
    </w:p>
    <w:p w:rsidR="003202CB" w:rsidRPr="00AB302D" w:rsidRDefault="003202CB" w:rsidP="002479C8">
      <w:pPr>
        <w:pStyle w:val="a6"/>
        <w:numPr>
          <w:ilvl w:val="2"/>
          <w:numId w:val="1"/>
        </w:numPr>
        <w:tabs>
          <w:tab w:val="num" w:pos="1418"/>
        </w:tabs>
        <w:ind w:left="0" w:firstLine="709"/>
        <w:rPr>
          <w:rFonts w:ascii="Times New Roman" w:hAnsi="Times New Roman" w:cs="Times New Roman"/>
        </w:rPr>
      </w:pPr>
      <w:r w:rsidRPr="00AB302D">
        <w:rPr>
          <w:rFonts w:ascii="Times New Roman" w:hAnsi="Times New Roman" w:cs="Times New Roman"/>
        </w:rPr>
        <w:t>Распределение средств финансовой поддержки между муниципальными образованиями рекомендуется проводить пропорционально общей площади жилых помещений в аварийных многоквартирных домах</w:t>
      </w:r>
      <w:r w:rsidR="00E14D75" w:rsidRPr="00AB302D">
        <w:rPr>
          <w:rFonts w:ascii="Times New Roman" w:hAnsi="Times New Roman" w:cs="Times New Roman"/>
        </w:rPr>
        <w:t>,</w:t>
      </w:r>
      <w:r w:rsidRPr="00AB302D">
        <w:rPr>
          <w:rFonts w:ascii="Times New Roman" w:hAnsi="Times New Roman" w:cs="Times New Roman"/>
        </w:rPr>
        <w:t xml:space="preserve"> находящихся на территориях муниципальных образований</w:t>
      </w:r>
      <w:r w:rsidR="00FE04F8" w:rsidRPr="00AB302D">
        <w:rPr>
          <w:rFonts w:ascii="Times New Roman" w:hAnsi="Times New Roman" w:cs="Times New Roman"/>
        </w:rPr>
        <w:t>,</w:t>
      </w:r>
      <w:r w:rsidRPr="00AB302D">
        <w:rPr>
          <w:rFonts w:ascii="Times New Roman" w:hAnsi="Times New Roman" w:cs="Times New Roman"/>
        </w:rPr>
        <w:t xml:space="preserve"> претендующих на участие в подготавливаемой региональной программе по переселению граждан</w:t>
      </w:r>
      <w:r w:rsidR="00D61559">
        <w:rPr>
          <w:rFonts w:ascii="Times New Roman" w:hAnsi="Times New Roman" w:cs="Times New Roman"/>
        </w:rPr>
        <w:t>;</w:t>
      </w:r>
    </w:p>
    <w:p w:rsidR="00ED2AB1" w:rsidRPr="00660A91" w:rsidRDefault="00D051E2" w:rsidP="002479C8">
      <w:pPr>
        <w:pStyle w:val="a6"/>
        <w:numPr>
          <w:ilvl w:val="2"/>
          <w:numId w:val="1"/>
        </w:numPr>
        <w:ind w:left="0" w:firstLine="709"/>
        <w:rPr>
          <w:rFonts w:ascii="Times New Roman" w:hAnsi="Times New Roman" w:cs="Times New Roman"/>
        </w:rPr>
      </w:pPr>
      <w:r w:rsidRPr="00660A91">
        <w:rPr>
          <w:rFonts w:ascii="Times New Roman" w:hAnsi="Times New Roman" w:cs="Times New Roman"/>
        </w:rPr>
        <w:t>Основной финансовый показатель, от которого зависит стоимость региональной программы по переселению граждан, – планируемая стоимость  жилых помещений, предоставляемых взамен изымаемых жилых помещений</w:t>
      </w:r>
      <w:r w:rsidR="00ED2AB1" w:rsidRPr="00660A91">
        <w:rPr>
          <w:rFonts w:ascii="Times New Roman" w:hAnsi="Times New Roman" w:cs="Times New Roman"/>
        </w:rPr>
        <w:t xml:space="preserve"> или планируемая стоимость выкупа таких помещений</w:t>
      </w:r>
      <w:r w:rsidRPr="00660A91">
        <w:rPr>
          <w:rFonts w:ascii="Times New Roman" w:hAnsi="Times New Roman" w:cs="Times New Roman"/>
        </w:rPr>
        <w:t>. Региональная программа предусматривает предоставление местным бюджетам субсидий из бюджета субъекта Российской Федерации для решения проблемы переселения граждан из аварийного жилищного фонда, для каждого муниципального образования - участника этой программы</w:t>
      </w:r>
      <w:r w:rsidR="00ED2AB1" w:rsidRPr="00660A91">
        <w:rPr>
          <w:rFonts w:ascii="Times New Roman" w:hAnsi="Times New Roman" w:cs="Times New Roman"/>
        </w:rPr>
        <w:t>:</w:t>
      </w:r>
    </w:p>
    <w:p w:rsidR="005F7DC8" w:rsidRDefault="00ED2AB1" w:rsidP="00ED2AB1">
      <w:pPr>
        <w:numPr>
          <w:ilvl w:val="0"/>
          <w:numId w:val="33"/>
        </w:numPr>
      </w:pPr>
      <w:r w:rsidRPr="00ED2AB1">
        <w:t>на приобретени</w:t>
      </w:r>
      <w:r w:rsidR="006113E2">
        <w:t>е</w:t>
      </w:r>
      <w:r w:rsidRPr="00ED2AB1">
        <w:t xml:space="preserve"> жилых помещений в многоквартирных домах у застройщиков</w:t>
      </w:r>
      <w:r w:rsidR="00F51D91" w:rsidRPr="00ED2AB1">
        <w:t xml:space="preserve"> не превышающ</w:t>
      </w:r>
      <w:r w:rsidR="00D62144" w:rsidRPr="00ED2AB1">
        <w:t>ую</w:t>
      </w:r>
      <w:r w:rsidR="00F51D91" w:rsidRPr="00ED2AB1">
        <w:t xml:space="preserve"> </w:t>
      </w:r>
      <w:r w:rsidR="00A541CC" w:rsidRPr="00ED2AB1">
        <w:t>стоимость</w:t>
      </w:r>
      <w:r w:rsidR="00F44333" w:rsidRPr="00ED2AB1">
        <w:t xml:space="preserve"> одного квадратного метра общей площади жилого помещения, определяемую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 (за исключением государственного технического учета и технической инвентаризации объектов капитального строительства) и жилищно-коммунального хозяйства</w:t>
      </w:r>
      <w:r w:rsidR="00A67DFE">
        <w:t xml:space="preserve"> (далее – уполномоченный федеральный орган исполняющей власти)</w:t>
      </w:r>
      <w:r w:rsidR="00F44333" w:rsidRPr="00ED2AB1">
        <w:t xml:space="preserve">, с учетом средней стоимости строительства </w:t>
      </w:r>
      <w:r w:rsidRPr="00ED2AB1">
        <w:t>многоквартирных</w:t>
      </w:r>
      <w:r w:rsidR="00F44333" w:rsidRPr="00ED2AB1">
        <w:t xml:space="preserve"> домов для каждого субъекта Российской Федерации.</w:t>
      </w:r>
      <w:r w:rsidR="00F80566" w:rsidRPr="00ED2AB1">
        <w:t xml:space="preserve"> </w:t>
      </w:r>
      <w:r w:rsidR="00F44333" w:rsidRPr="00ED2AB1">
        <w:t xml:space="preserve">В случае, если </w:t>
      </w:r>
      <w:r w:rsidR="00A541CC" w:rsidRPr="00ED2AB1">
        <w:t>стоимость</w:t>
      </w:r>
      <w:r w:rsidR="00F44333" w:rsidRPr="00ED2AB1">
        <w:t xml:space="preserve"> одного квадратного метра превышает цену приобретения жилых помещений, у</w:t>
      </w:r>
      <w:r w:rsidR="00A541CC" w:rsidRPr="00ED2AB1">
        <w:t>становленну</w:t>
      </w:r>
      <w:r w:rsidR="00F44333" w:rsidRPr="00ED2AB1">
        <w:t xml:space="preserve">ю </w:t>
      </w:r>
      <w:r w:rsidR="00A67DFE">
        <w:t xml:space="preserve">уполномоченным </w:t>
      </w:r>
      <w:r w:rsidR="00F44333" w:rsidRPr="00ED2AB1">
        <w:t xml:space="preserve">федеральным органом исполнительной власти, </w:t>
      </w:r>
      <w:r w:rsidR="005877DA" w:rsidRPr="00ED2AB1">
        <w:t xml:space="preserve">финансирование таких расходов на оплату превышения </w:t>
      </w:r>
      <w:r w:rsidR="00A541CC" w:rsidRPr="00ED2AB1">
        <w:t>осуществляется</w:t>
      </w:r>
      <w:r w:rsidR="005877DA" w:rsidRPr="00ED2AB1">
        <w:t xml:space="preserve"> за счет средств бюджетов субъектов Российской Федерации и</w:t>
      </w:r>
      <w:r w:rsidR="00A541CC" w:rsidRPr="00ED2AB1">
        <w:t xml:space="preserve"> </w:t>
      </w:r>
      <w:r w:rsidR="005877DA" w:rsidRPr="00ED2AB1">
        <w:t>(или)</w:t>
      </w:r>
      <w:r w:rsidR="00A541CC" w:rsidRPr="00ED2AB1">
        <w:t xml:space="preserve"> местн</w:t>
      </w:r>
      <w:r w:rsidR="00A67DFE">
        <w:t>ых</w:t>
      </w:r>
      <w:r w:rsidR="00A541CC" w:rsidRPr="00ED2AB1">
        <w:t xml:space="preserve"> бюджет</w:t>
      </w:r>
      <w:r w:rsidR="00A67DFE">
        <w:t>ов</w:t>
      </w:r>
      <w:r w:rsidR="00A541CC" w:rsidRPr="00ED2AB1">
        <w:t xml:space="preserve"> (часть 4 статьи 16 Федерального закона)</w:t>
      </w:r>
      <w:r w:rsidR="00D61559">
        <w:t>;</w:t>
      </w:r>
    </w:p>
    <w:p w:rsidR="00ED2AB1" w:rsidRDefault="00ED2AB1" w:rsidP="00ED2AB1">
      <w:pPr>
        <w:numPr>
          <w:ilvl w:val="0"/>
          <w:numId w:val="33"/>
        </w:numPr>
      </w:pPr>
      <w:r>
        <w:t xml:space="preserve">на выплату выкупной цены лицам, в чьей собственности находятся жилые помещения, входящие в аварийный жилищный фонд, при условии наличия у таких лиц в собственности других жилых помещений, пригодных для проживания. </w:t>
      </w:r>
      <w:r w:rsidR="00D549E3">
        <w:t xml:space="preserve">При этом стоимость одного квадратного метра общей площади жилого помещения не должна превышать три четверти предельной стоимости одного квадратного метра общей площади жилого помещения, определяемой </w:t>
      </w:r>
      <w:r w:rsidR="00942E66">
        <w:t xml:space="preserve">уполномоченным </w:t>
      </w:r>
      <w:r w:rsidR="00D549E3">
        <w:t>федеральным органом</w:t>
      </w:r>
      <w:r w:rsidR="005A7B4D">
        <w:t xml:space="preserve"> исполнительной</w:t>
      </w:r>
      <w:r w:rsidR="00D549E3">
        <w:t xml:space="preserve"> власти</w:t>
      </w:r>
      <w:r w:rsidR="003F0B47">
        <w:t xml:space="preserve"> (часть 7 статьи 16 Федерального закона)</w:t>
      </w:r>
      <w:r w:rsidR="00D549E3">
        <w:t>. В случае, если выкупная цена жилого помещения превышает размер выкупной цены</w:t>
      </w:r>
      <w:r w:rsidR="00B009D1">
        <w:t>,</w:t>
      </w:r>
      <w:r w:rsidR="00D549E3">
        <w:t xml:space="preserve"> рассчитанной исходя из трех четвертей предельной стоимости одного квадратного метра, определяемой </w:t>
      </w:r>
      <w:r w:rsidR="00A67DFE">
        <w:t xml:space="preserve">уполномоченным </w:t>
      </w:r>
      <w:r w:rsidR="00D549E3">
        <w:t xml:space="preserve">федеральным органом </w:t>
      </w:r>
      <w:r w:rsidR="00D71961" w:rsidRPr="00ED2AB1">
        <w:t>исполнительной</w:t>
      </w:r>
      <w:r w:rsidR="00D71961">
        <w:t xml:space="preserve"> </w:t>
      </w:r>
      <w:r w:rsidR="00D549E3">
        <w:t>власти, финансирование расходов на оплату такого превышения осуществ</w:t>
      </w:r>
      <w:r w:rsidR="00A67DFE">
        <w:t>л</w:t>
      </w:r>
      <w:r w:rsidR="00D549E3">
        <w:t>яется за счет средств бюджетов субъектов Российской Федерации и (или) местных бюджетов</w:t>
      </w:r>
      <w:r w:rsidR="00D61559">
        <w:t>;</w:t>
      </w:r>
    </w:p>
    <w:p w:rsidR="00D549E3" w:rsidRPr="00ED2AB1" w:rsidRDefault="00D549E3" w:rsidP="00ED2AB1">
      <w:pPr>
        <w:numPr>
          <w:ilvl w:val="0"/>
          <w:numId w:val="33"/>
        </w:numPr>
      </w:pPr>
      <w:r w:rsidRPr="00ED2AB1">
        <w:t>на приобретени</w:t>
      </w:r>
      <w:r w:rsidR="006113E2">
        <w:t>е</w:t>
      </w:r>
      <w:r w:rsidRPr="00ED2AB1">
        <w:t xml:space="preserve"> жилых помещений в многоквартирных домах у </w:t>
      </w:r>
      <w:r>
        <w:t xml:space="preserve">лиц, не являющихся </w:t>
      </w:r>
      <w:r w:rsidRPr="00ED2AB1">
        <w:t>застройщик</w:t>
      </w:r>
      <w:r>
        <w:t xml:space="preserve">ами. При этом стоимость одного квадратного метра общей площади жилого помещения не должна превышать три четверти предельной стоимости одного квадратного метра общей площади жилого помещения, определяемой </w:t>
      </w:r>
      <w:r w:rsidR="00942E66">
        <w:t xml:space="preserve">уполномоченным </w:t>
      </w:r>
      <w:r>
        <w:t>федеральным исполнительным органом власти</w:t>
      </w:r>
      <w:r w:rsidR="003F0B47">
        <w:t xml:space="preserve"> (часть 8 статьи 16 Федерального закона)</w:t>
      </w:r>
      <w:r w:rsidR="00865CC5">
        <w:t xml:space="preserve">. В случае, если выкупная цена жилого помещения превышает размер выкупной цены, рассчитанной исходя из трех четвертей предельной стоимости одного квадратного метра, определяемой </w:t>
      </w:r>
      <w:r w:rsidR="00A67DFE">
        <w:t xml:space="preserve">уполномоченным </w:t>
      </w:r>
      <w:r w:rsidR="00865CC5">
        <w:t xml:space="preserve">федеральным органом </w:t>
      </w:r>
      <w:r w:rsidR="00A67DFE" w:rsidRPr="00ED2AB1">
        <w:t>исполнительной</w:t>
      </w:r>
      <w:r w:rsidR="00A67DFE">
        <w:t xml:space="preserve"> </w:t>
      </w:r>
      <w:r w:rsidR="00865CC5">
        <w:t>власти, финансирование расходов на оплату такого превышения осуществ</w:t>
      </w:r>
      <w:r w:rsidR="00A67DFE">
        <w:t>л</w:t>
      </w:r>
      <w:r w:rsidR="00865CC5">
        <w:t>яется за счет средств бюджетов субъектов Российской Федерации и (или) местных бюджетов</w:t>
      </w:r>
      <w:r w:rsidR="00D61559">
        <w:t>;</w:t>
      </w:r>
    </w:p>
    <w:p w:rsidR="00197B64" w:rsidRPr="00AB302D" w:rsidRDefault="00197B64" w:rsidP="002479C8">
      <w:pPr>
        <w:pStyle w:val="a6"/>
        <w:numPr>
          <w:ilvl w:val="2"/>
          <w:numId w:val="1"/>
        </w:numPr>
        <w:tabs>
          <w:tab w:val="num" w:pos="1560"/>
        </w:tabs>
        <w:ind w:left="0" w:firstLine="709"/>
        <w:rPr>
          <w:rFonts w:ascii="Times New Roman" w:hAnsi="Times New Roman" w:cs="Times New Roman"/>
          <w:bCs/>
          <w:iCs/>
        </w:rPr>
      </w:pPr>
      <w:r w:rsidRPr="00AB302D">
        <w:rPr>
          <w:rFonts w:ascii="Times New Roman" w:hAnsi="Times New Roman" w:cs="Times New Roman"/>
          <w:bCs/>
          <w:iCs/>
        </w:rPr>
        <w:lastRenderedPageBreak/>
        <w:t>На нежилые помещения в аварийных многоквартирных домах не распространяются положения статьи 32 Жилищного кодекса Российской Федерации. Вместе с тем указанная статья устанавливает, что в случае, если собственники помещений в таких домах не осуществили снос или реконструкцию аварийных многоквартирных домов, земельные участки, на которых расположены такие дома, подлежат изъятию для муниципальных нужд. Таким образом, в отношении нежилых помещений следует руководствоваться положениями статьи 239 и других статей Гражданского кодекса Российской Федерации о порядке отчуждения недвижимого имущества в связи с изъятием земельного участка для муниципальных нужд</w:t>
      </w:r>
      <w:r w:rsidR="00A317C9">
        <w:rPr>
          <w:rFonts w:ascii="Times New Roman" w:hAnsi="Times New Roman" w:cs="Times New Roman"/>
          <w:bCs/>
          <w:iCs/>
        </w:rPr>
        <w:t>;</w:t>
      </w:r>
    </w:p>
    <w:p w:rsidR="00A541CC" w:rsidRPr="00AB302D" w:rsidRDefault="007719D9" w:rsidP="002479C8">
      <w:pPr>
        <w:pStyle w:val="a6"/>
        <w:numPr>
          <w:ilvl w:val="2"/>
          <w:numId w:val="1"/>
        </w:numPr>
        <w:tabs>
          <w:tab w:val="num" w:pos="1560"/>
        </w:tabs>
        <w:ind w:left="0" w:firstLine="709"/>
        <w:rPr>
          <w:rFonts w:ascii="Times New Roman" w:hAnsi="Times New Roman" w:cs="Times New Roman"/>
        </w:rPr>
      </w:pPr>
      <w:r w:rsidRPr="00A541CC">
        <w:rPr>
          <w:rFonts w:ascii="Times New Roman" w:hAnsi="Times New Roman" w:cs="Times New Roman"/>
        </w:rPr>
        <w:t xml:space="preserve">Региональная программа по переселению граждан должна содержать обоснование объема долевого финансирования за счет средств Фонда, средств бюджетов субъектов Российской Федерации и (или) средств местных бюджетов переселения граждан из аварийного жилищного фонда (общей стоимости, объема финансирования). Объем финансирования региональной программы по переселению граждан может определяться как произведение общей площади аварийного жилищного фонда, включенного в данную программу, и определяемой субъектом Российской Федерации предельной стоимости одного квадратного метра общей площади жилых помещений, предоставляемых гражданам в соответствии с указанной программой. </w:t>
      </w:r>
      <w:r w:rsidR="00A541CC" w:rsidRPr="00A541CC">
        <w:rPr>
          <w:rFonts w:ascii="Times New Roman" w:hAnsi="Times New Roman" w:cs="Times New Roman"/>
        </w:rPr>
        <w:t>Р</w:t>
      </w:r>
      <w:r w:rsidRPr="00A541CC">
        <w:rPr>
          <w:rFonts w:ascii="Times New Roman" w:hAnsi="Times New Roman" w:cs="Times New Roman"/>
        </w:rPr>
        <w:t>азмер такой стоимости может быть установлен в отношении каждого из муниципальных образований, претендующих на предоставление финансовой поддержки за счет средств Фонда.</w:t>
      </w:r>
      <w:r w:rsidR="00173920" w:rsidRPr="00A541CC">
        <w:rPr>
          <w:rFonts w:ascii="Times New Roman" w:hAnsi="Times New Roman" w:cs="Times New Roman"/>
        </w:rPr>
        <w:t xml:space="preserve"> </w:t>
      </w:r>
      <w:r w:rsidR="00A541CC" w:rsidRPr="00F44333">
        <w:rPr>
          <w:rFonts w:ascii="Times New Roman" w:hAnsi="Times New Roman" w:cs="Times New Roman"/>
        </w:rPr>
        <w:t>В случае</w:t>
      </w:r>
      <w:r w:rsidR="00A541CC">
        <w:rPr>
          <w:rFonts w:ascii="Times New Roman" w:hAnsi="Times New Roman" w:cs="Times New Roman"/>
        </w:rPr>
        <w:t>, если стоимость одного квадратного метра превышает цену приобретения жилых помещений, установленную федеральным органом исполнительной власти, финансирование таких расходов на оплату превышения осуществляется за счет средств бюджетов субъектов Российской Федерации и (или) местн</w:t>
      </w:r>
      <w:r w:rsidR="00B12FE9">
        <w:rPr>
          <w:rFonts w:ascii="Times New Roman" w:hAnsi="Times New Roman" w:cs="Times New Roman"/>
        </w:rPr>
        <w:t>ых</w:t>
      </w:r>
      <w:r w:rsidR="00A541CC">
        <w:rPr>
          <w:rFonts w:ascii="Times New Roman" w:hAnsi="Times New Roman" w:cs="Times New Roman"/>
        </w:rPr>
        <w:t xml:space="preserve"> бюджет</w:t>
      </w:r>
      <w:r w:rsidR="00B12FE9">
        <w:rPr>
          <w:rFonts w:ascii="Times New Roman" w:hAnsi="Times New Roman" w:cs="Times New Roman"/>
        </w:rPr>
        <w:t>ов</w:t>
      </w:r>
      <w:r w:rsidR="00A541CC">
        <w:rPr>
          <w:rFonts w:ascii="Times New Roman" w:hAnsi="Times New Roman" w:cs="Times New Roman"/>
        </w:rPr>
        <w:t xml:space="preserve"> (часть 4 статьи 16 Федерального закона)</w:t>
      </w:r>
      <w:r w:rsidR="004D1BEB">
        <w:rPr>
          <w:rFonts w:ascii="Times New Roman" w:hAnsi="Times New Roman" w:cs="Times New Roman"/>
        </w:rPr>
        <w:t>:</w:t>
      </w:r>
      <w:r w:rsidR="00A541CC">
        <w:rPr>
          <w:rFonts w:ascii="Times New Roman" w:hAnsi="Times New Roman" w:cs="Times New Roman"/>
        </w:rPr>
        <w:t xml:space="preserve"> </w:t>
      </w:r>
    </w:p>
    <w:p w:rsidR="003202CB" w:rsidRPr="00AB302D" w:rsidRDefault="003202CB" w:rsidP="005D3B98">
      <w:pPr>
        <w:pStyle w:val="a6"/>
        <w:numPr>
          <w:ilvl w:val="0"/>
          <w:numId w:val="6"/>
        </w:numPr>
        <w:tabs>
          <w:tab w:val="clear" w:pos="357"/>
          <w:tab w:val="num" w:pos="993"/>
        </w:tabs>
        <w:rPr>
          <w:rFonts w:ascii="Times New Roman" w:hAnsi="Times New Roman" w:cs="Times New Roman"/>
        </w:rPr>
      </w:pPr>
      <w:r w:rsidRPr="00A541CC">
        <w:rPr>
          <w:rFonts w:ascii="Times New Roman" w:hAnsi="Times New Roman" w:cs="Times New Roman"/>
        </w:rPr>
        <w:t xml:space="preserve">При определении прогнозной </w:t>
      </w:r>
      <w:r w:rsidR="00F244D9">
        <w:rPr>
          <w:rFonts w:ascii="Times New Roman" w:hAnsi="Times New Roman" w:cs="Times New Roman"/>
          <w:bCs/>
        </w:rPr>
        <w:t xml:space="preserve">стоимости реализации </w:t>
      </w:r>
      <w:r w:rsidRPr="00A541CC">
        <w:rPr>
          <w:rFonts w:ascii="Times New Roman" w:hAnsi="Times New Roman" w:cs="Times New Roman"/>
          <w:bCs/>
        </w:rPr>
        <w:t>региональной</w:t>
      </w:r>
      <w:r w:rsidR="004D1BEB">
        <w:rPr>
          <w:rFonts w:ascii="Times New Roman" w:hAnsi="Times New Roman" w:cs="Times New Roman"/>
          <w:bCs/>
        </w:rPr>
        <w:t xml:space="preserve"> </w:t>
      </w:r>
      <w:r w:rsidRPr="00A541CC">
        <w:rPr>
          <w:rFonts w:ascii="Times New Roman" w:hAnsi="Times New Roman" w:cs="Times New Roman"/>
          <w:bCs/>
        </w:rPr>
        <w:t>программы по переселению граждан</w:t>
      </w:r>
      <w:r w:rsidRPr="00A541CC">
        <w:rPr>
          <w:rFonts w:ascii="Times New Roman" w:hAnsi="Times New Roman" w:cs="Times New Roman"/>
        </w:rPr>
        <w:t xml:space="preserve"> необходимо учитывать</w:t>
      </w:r>
      <w:r w:rsidRPr="00AB302D">
        <w:rPr>
          <w:rFonts w:ascii="Times New Roman" w:hAnsi="Times New Roman" w:cs="Times New Roman"/>
        </w:rPr>
        <w:t>:</w:t>
      </w:r>
      <w:r w:rsidR="004D1BEB">
        <w:rPr>
          <w:rFonts w:ascii="Times New Roman" w:hAnsi="Times New Roman" w:cs="Times New Roman"/>
        </w:rPr>
        <w:t xml:space="preserve"> </w:t>
      </w:r>
      <w:r w:rsidRPr="00AB302D">
        <w:rPr>
          <w:rFonts w:ascii="Times New Roman" w:hAnsi="Times New Roman" w:cs="Times New Roman"/>
        </w:rPr>
        <w:t>установленное ограничение в размере утвержденного лимита финансовой поддержки за счет средств Фонда, предоставляемой субъекту Российской Федерации на долевое финансирование переселения граждан из аварийного жилищного фонда;</w:t>
      </w:r>
    </w:p>
    <w:p w:rsidR="003202CB" w:rsidRPr="00AB302D" w:rsidRDefault="003202CB" w:rsidP="00C36D4E">
      <w:pPr>
        <w:pStyle w:val="a6"/>
        <w:numPr>
          <w:ilvl w:val="0"/>
          <w:numId w:val="6"/>
        </w:numPr>
        <w:tabs>
          <w:tab w:val="clear" w:pos="357"/>
          <w:tab w:val="num" w:pos="993"/>
        </w:tabs>
        <w:rPr>
          <w:rFonts w:ascii="Times New Roman" w:hAnsi="Times New Roman" w:cs="Times New Roman"/>
        </w:rPr>
      </w:pPr>
      <w:r w:rsidRPr="00AB302D">
        <w:rPr>
          <w:rFonts w:ascii="Times New Roman" w:hAnsi="Times New Roman" w:cs="Times New Roman"/>
        </w:rPr>
        <w:t>возможности бюджета субъекта Российской Федерации и местных бюджетов по софинансированию региональной</w:t>
      </w:r>
      <w:r w:rsidR="004D1BEB">
        <w:rPr>
          <w:rFonts w:ascii="Times New Roman" w:hAnsi="Times New Roman" w:cs="Times New Roman"/>
        </w:rPr>
        <w:t xml:space="preserve"> </w:t>
      </w:r>
      <w:r w:rsidRPr="00AB302D">
        <w:rPr>
          <w:rFonts w:ascii="Times New Roman" w:hAnsi="Times New Roman" w:cs="Times New Roman"/>
        </w:rPr>
        <w:t>программы</w:t>
      </w:r>
      <w:r w:rsidRPr="00AB302D">
        <w:rPr>
          <w:rFonts w:ascii="Times New Roman" w:hAnsi="Times New Roman" w:cs="Times New Roman"/>
          <w:bCs/>
        </w:rPr>
        <w:t xml:space="preserve"> по переселению граждан</w:t>
      </w:r>
      <w:r w:rsidR="00EC771D">
        <w:rPr>
          <w:rFonts w:ascii="Times New Roman" w:hAnsi="Times New Roman" w:cs="Times New Roman"/>
        </w:rPr>
        <w:t>;</w:t>
      </w:r>
      <w:r w:rsidRPr="00AB302D">
        <w:rPr>
          <w:rFonts w:ascii="Times New Roman" w:hAnsi="Times New Roman" w:cs="Times New Roman"/>
        </w:rPr>
        <w:t xml:space="preserve"> </w:t>
      </w:r>
    </w:p>
    <w:p w:rsidR="003202CB" w:rsidRPr="00AB302D" w:rsidRDefault="003202CB" w:rsidP="002479C8">
      <w:pPr>
        <w:pStyle w:val="a6"/>
        <w:numPr>
          <w:ilvl w:val="2"/>
          <w:numId w:val="1"/>
        </w:numPr>
        <w:tabs>
          <w:tab w:val="num" w:pos="1418"/>
        </w:tabs>
        <w:ind w:left="0" w:firstLine="709"/>
        <w:rPr>
          <w:rFonts w:ascii="Times New Roman" w:hAnsi="Times New Roman" w:cs="Times New Roman"/>
        </w:rPr>
      </w:pPr>
      <w:r w:rsidRPr="00AB302D">
        <w:rPr>
          <w:rFonts w:ascii="Times New Roman" w:hAnsi="Times New Roman" w:cs="Times New Roman"/>
        </w:rPr>
        <w:t xml:space="preserve">На первом этапе должны быть определены </w:t>
      </w:r>
      <w:r w:rsidR="00197B64" w:rsidRPr="00AB302D">
        <w:rPr>
          <w:rFonts w:ascii="Times New Roman" w:hAnsi="Times New Roman" w:cs="Times New Roman"/>
        </w:rPr>
        <w:t xml:space="preserve">условия </w:t>
      </w:r>
      <w:r w:rsidRPr="00AB302D">
        <w:rPr>
          <w:rFonts w:ascii="Times New Roman" w:hAnsi="Times New Roman" w:cs="Times New Roman"/>
        </w:rPr>
        <w:t xml:space="preserve">софинансирования программы </w:t>
      </w:r>
      <w:r w:rsidRPr="00AB302D">
        <w:rPr>
          <w:rFonts w:ascii="Times New Roman" w:hAnsi="Times New Roman" w:cs="Times New Roman"/>
          <w:bCs/>
          <w:iCs/>
        </w:rPr>
        <w:t>бюджетом</w:t>
      </w:r>
      <w:r w:rsidRPr="00AB302D">
        <w:rPr>
          <w:rFonts w:ascii="Times New Roman" w:hAnsi="Times New Roman" w:cs="Times New Roman"/>
        </w:rPr>
        <w:t xml:space="preserve"> субъекта Российской Федерации и бюджетом каждого муниципального образования, претендующего на участие в </w:t>
      </w:r>
      <w:r w:rsidRPr="00AB302D">
        <w:rPr>
          <w:rFonts w:ascii="Times New Roman" w:hAnsi="Times New Roman" w:cs="Times New Roman"/>
          <w:bCs/>
        </w:rPr>
        <w:t>региональной программе по переселению граждан</w:t>
      </w:r>
      <w:r w:rsidR="00A317C9">
        <w:rPr>
          <w:rFonts w:ascii="Times New Roman" w:hAnsi="Times New Roman" w:cs="Times New Roman"/>
        </w:rPr>
        <w:t>;</w:t>
      </w:r>
    </w:p>
    <w:p w:rsidR="003202CB" w:rsidRPr="00AB302D" w:rsidRDefault="003202CB" w:rsidP="00C36D4E">
      <w:pPr>
        <w:pStyle w:val="a6"/>
        <w:numPr>
          <w:ilvl w:val="2"/>
          <w:numId w:val="10"/>
        </w:numPr>
        <w:tabs>
          <w:tab w:val="clear" w:pos="2520"/>
          <w:tab w:val="num" w:pos="1440"/>
        </w:tabs>
        <w:ind w:left="0" w:firstLine="709"/>
        <w:rPr>
          <w:rFonts w:ascii="Times New Roman" w:hAnsi="Times New Roman" w:cs="Times New Roman"/>
        </w:rPr>
      </w:pPr>
      <w:r w:rsidRPr="00AB302D">
        <w:rPr>
          <w:rFonts w:ascii="Times New Roman" w:hAnsi="Times New Roman" w:cs="Times New Roman"/>
        </w:rPr>
        <w:t>В результате подготовительной работы на первом этапе разработки региональной программы по переселению граждан целесообразно установить максимальные значения следующих прогнозных показателей:</w:t>
      </w:r>
    </w:p>
    <w:p w:rsidR="003202CB" w:rsidRPr="00AB302D" w:rsidRDefault="003202CB" w:rsidP="00C36D4E">
      <w:pPr>
        <w:pStyle w:val="a6"/>
        <w:numPr>
          <w:ilvl w:val="0"/>
          <w:numId w:val="7"/>
        </w:numPr>
        <w:tabs>
          <w:tab w:val="clear" w:pos="357"/>
          <w:tab w:val="num" w:pos="993"/>
        </w:tabs>
        <w:rPr>
          <w:rFonts w:ascii="Times New Roman" w:hAnsi="Times New Roman" w:cs="Times New Roman"/>
        </w:rPr>
      </w:pPr>
      <w:r w:rsidRPr="00AB302D">
        <w:rPr>
          <w:rFonts w:ascii="Times New Roman" w:hAnsi="Times New Roman" w:cs="Times New Roman"/>
        </w:rPr>
        <w:t xml:space="preserve">общей </w:t>
      </w:r>
      <w:r w:rsidR="00197B64" w:rsidRPr="00AB302D">
        <w:rPr>
          <w:rFonts w:ascii="Times New Roman" w:hAnsi="Times New Roman" w:cs="Times New Roman"/>
        </w:rPr>
        <w:t xml:space="preserve">стоимости </w:t>
      </w:r>
      <w:r w:rsidRPr="00AB302D">
        <w:rPr>
          <w:rFonts w:ascii="Times New Roman" w:hAnsi="Times New Roman" w:cs="Times New Roman"/>
        </w:rPr>
        <w:t>этой программы;</w:t>
      </w:r>
    </w:p>
    <w:p w:rsidR="003202CB" w:rsidRPr="00AB302D" w:rsidRDefault="003202CB" w:rsidP="00C36D4E">
      <w:pPr>
        <w:pStyle w:val="a6"/>
        <w:numPr>
          <w:ilvl w:val="0"/>
          <w:numId w:val="7"/>
        </w:numPr>
        <w:tabs>
          <w:tab w:val="clear" w:pos="357"/>
          <w:tab w:val="num" w:pos="993"/>
        </w:tabs>
        <w:rPr>
          <w:rFonts w:ascii="Times New Roman" w:hAnsi="Times New Roman" w:cs="Times New Roman"/>
        </w:rPr>
      </w:pPr>
      <w:r w:rsidRPr="00AB302D">
        <w:rPr>
          <w:rFonts w:ascii="Times New Roman" w:hAnsi="Times New Roman" w:cs="Times New Roman"/>
        </w:rPr>
        <w:t>размера запрашиваемых субъектом Российской Федерации средств финансовой поддержки за счет средств  Фонда для реализации этой программы;</w:t>
      </w:r>
    </w:p>
    <w:p w:rsidR="003202CB" w:rsidRPr="00AB302D" w:rsidRDefault="003202CB" w:rsidP="00C36D4E">
      <w:pPr>
        <w:pStyle w:val="a6"/>
        <w:numPr>
          <w:ilvl w:val="0"/>
          <w:numId w:val="7"/>
        </w:numPr>
        <w:tabs>
          <w:tab w:val="clear" w:pos="357"/>
          <w:tab w:val="num" w:pos="993"/>
        </w:tabs>
        <w:rPr>
          <w:rFonts w:ascii="Times New Roman" w:hAnsi="Times New Roman" w:cs="Times New Roman"/>
        </w:rPr>
      </w:pPr>
      <w:r w:rsidRPr="00AB302D">
        <w:rPr>
          <w:rFonts w:ascii="Times New Roman" w:hAnsi="Times New Roman" w:cs="Times New Roman"/>
        </w:rPr>
        <w:t>расходов бюджета субъекта Российской Федерации на софинансирование этой программы (без учета предоставления финансовой поддержки за счет средств Фонда);</w:t>
      </w:r>
    </w:p>
    <w:p w:rsidR="003202CB" w:rsidRPr="00AB302D" w:rsidRDefault="003202CB" w:rsidP="00C36D4E">
      <w:pPr>
        <w:pStyle w:val="a6"/>
        <w:numPr>
          <w:ilvl w:val="0"/>
          <w:numId w:val="7"/>
        </w:numPr>
        <w:tabs>
          <w:tab w:val="clear" w:pos="357"/>
          <w:tab w:val="num" w:pos="993"/>
        </w:tabs>
        <w:rPr>
          <w:rFonts w:ascii="Times New Roman" w:hAnsi="Times New Roman" w:cs="Times New Roman"/>
        </w:rPr>
      </w:pPr>
      <w:r w:rsidRPr="00AB302D">
        <w:rPr>
          <w:rFonts w:ascii="Times New Roman" w:hAnsi="Times New Roman" w:cs="Times New Roman"/>
        </w:rPr>
        <w:t xml:space="preserve">расходов бюджетов муниципальных образований </w:t>
      </w:r>
      <w:r w:rsidR="003E35DC" w:rsidRPr="00AB302D">
        <w:rPr>
          <w:rFonts w:ascii="Times New Roman" w:hAnsi="Times New Roman" w:cs="Times New Roman"/>
        </w:rPr>
        <w:t xml:space="preserve">– </w:t>
      </w:r>
      <w:r w:rsidRPr="00AB302D">
        <w:rPr>
          <w:rFonts w:ascii="Times New Roman" w:hAnsi="Times New Roman" w:cs="Times New Roman"/>
        </w:rPr>
        <w:t>участников этой программы (без учета средств Фонда и средств бюджета субъекта Российской Федерации)</w:t>
      </w:r>
      <w:r w:rsidR="00EC771D">
        <w:rPr>
          <w:rFonts w:ascii="Times New Roman" w:hAnsi="Times New Roman" w:cs="Times New Roman"/>
        </w:rPr>
        <w:t>;</w:t>
      </w:r>
    </w:p>
    <w:p w:rsidR="006D0D70" w:rsidRDefault="00197B64" w:rsidP="00584436">
      <w:pPr>
        <w:pStyle w:val="a6"/>
        <w:numPr>
          <w:ilvl w:val="0"/>
          <w:numId w:val="7"/>
        </w:numPr>
        <w:tabs>
          <w:tab w:val="clear" w:pos="357"/>
          <w:tab w:val="num" w:pos="993"/>
        </w:tabs>
        <w:rPr>
          <w:rFonts w:ascii="Times New Roman" w:hAnsi="Times New Roman" w:cs="Times New Roman"/>
        </w:rPr>
      </w:pPr>
      <w:r w:rsidRPr="00AB302D">
        <w:rPr>
          <w:rFonts w:ascii="Times New Roman" w:hAnsi="Times New Roman" w:cs="Times New Roman"/>
        </w:rPr>
        <w:t>расходы на дополнительное финансирование</w:t>
      </w:r>
      <w:r w:rsidR="006D0D70">
        <w:rPr>
          <w:rFonts w:ascii="Times New Roman" w:hAnsi="Times New Roman" w:cs="Times New Roman"/>
        </w:rPr>
        <w:t xml:space="preserve"> (ч</w:t>
      </w:r>
      <w:r w:rsidR="008E6F88">
        <w:rPr>
          <w:rFonts w:ascii="Times New Roman" w:hAnsi="Times New Roman" w:cs="Times New Roman"/>
        </w:rPr>
        <w:t>асти</w:t>
      </w:r>
      <w:r w:rsidR="006D0D70">
        <w:rPr>
          <w:rFonts w:ascii="Times New Roman" w:hAnsi="Times New Roman" w:cs="Times New Roman"/>
        </w:rPr>
        <w:t xml:space="preserve"> 4</w:t>
      </w:r>
      <w:r w:rsidR="008E6F88">
        <w:rPr>
          <w:rFonts w:ascii="Times New Roman" w:hAnsi="Times New Roman" w:cs="Times New Roman"/>
        </w:rPr>
        <w:t>,</w:t>
      </w:r>
      <w:r w:rsidR="008E6F88" w:rsidRPr="009F0450">
        <w:rPr>
          <w:rFonts w:ascii="Times New Roman" w:hAnsi="Times New Roman" w:cs="Times New Roman"/>
        </w:rPr>
        <w:t>7-8</w:t>
      </w:r>
      <w:r w:rsidR="006D0D70">
        <w:rPr>
          <w:rFonts w:ascii="Times New Roman" w:hAnsi="Times New Roman" w:cs="Times New Roman"/>
        </w:rPr>
        <w:t xml:space="preserve"> статьи 16 Федерального закона);</w:t>
      </w:r>
    </w:p>
    <w:p w:rsidR="00197B64" w:rsidRPr="00AB302D" w:rsidRDefault="00584436" w:rsidP="00584436">
      <w:pPr>
        <w:pStyle w:val="a6"/>
        <w:numPr>
          <w:ilvl w:val="0"/>
          <w:numId w:val="7"/>
        </w:numPr>
        <w:tabs>
          <w:tab w:val="clear" w:pos="357"/>
          <w:tab w:val="num" w:pos="993"/>
        </w:tabs>
        <w:rPr>
          <w:rFonts w:ascii="Times New Roman" w:hAnsi="Times New Roman" w:cs="Times New Roman"/>
        </w:rPr>
      </w:pPr>
      <w:r w:rsidRPr="00584436">
        <w:rPr>
          <w:rFonts w:ascii="Times New Roman" w:hAnsi="Times New Roman" w:cs="Times New Roman"/>
        </w:rPr>
        <w:t>площадь расселяемых помещений аварийных домов</w:t>
      </w:r>
      <w:r>
        <w:rPr>
          <w:rFonts w:ascii="Times New Roman" w:hAnsi="Times New Roman" w:cs="Times New Roman"/>
        </w:rPr>
        <w:t>.</w:t>
      </w:r>
    </w:p>
    <w:p w:rsidR="003202CB" w:rsidRPr="00AB302D" w:rsidRDefault="003202CB" w:rsidP="002E27D6">
      <w:pPr>
        <w:pStyle w:val="a6"/>
        <w:numPr>
          <w:ilvl w:val="1"/>
          <w:numId w:val="1"/>
        </w:numPr>
        <w:ind w:left="0" w:firstLine="709"/>
        <w:rPr>
          <w:rFonts w:ascii="Times New Roman" w:hAnsi="Times New Roman" w:cs="Times New Roman"/>
        </w:rPr>
      </w:pPr>
      <w:r w:rsidRPr="00AB302D">
        <w:rPr>
          <w:rFonts w:ascii="Times New Roman" w:hAnsi="Times New Roman" w:cs="Times New Roman"/>
          <w:b/>
          <w:bCs/>
        </w:rPr>
        <w:t>Второй этап</w:t>
      </w:r>
      <w:r w:rsidRPr="00AB302D">
        <w:rPr>
          <w:rFonts w:ascii="Times New Roman" w:hAnsi="Times New Roman" w:cs="Times New Roman"/>
        </w:rPr>
        <w:t xml:space="preserve"> </w:t>
      </w:r>
      <w:r w:rsidR="00BC6C20" w:rsidRPr="00AB302D">
        <w:rPr>
          <w:rFonts w:ascii="Times New Roman" w:hAnsi="Times New Roman" w:cs="Times New Roman"/>
        </w:rPr>
        <w:t>– о</w:t>
      </w:r>
      <w:r w:rsidRPr="00AB302D">
        <w:rPr>
          <w:rFonts w:ascii="Times New Roman" w:hAnsi="Times New Roman" w:cs="Times New Roman"/>
        </w:rPr>
        <w:t>пределение органами местного самоуправления основных показателей участия в региональной программе</w:t>
      </w:r>
      <w:r w:rsidRPr="00AB302D">
        <w:rPr>
          <w:rFonts w:ascii="Times New Roman" w:hAnsi="Times New Roman" w:cs="Times New Roman"/>
          <w:bCs/>
        </w:rPr>
        <w:t xml:space="preserve"> по переселению граждан</w:t>
      </w:r>
      <w:r w:rsidRPr="00AB302D">
        <w:rPr>
          <w:rFonts w:ascii="Times New Roman" w:hAnsi="Times New Roman" w:cs="Times New Roman"/>
        </w:rPr>
        <w:t>.</w:t>
      </w:r>
    </w:p>
    <w:p w:rsidR="003202CB" w:rsidRPr="00AB302D" w:rsidRDefault="003202CB" w:rsidP="002479C8">
      <w:pPr>
        <w:pStyle w:val="a6"/>
        <w:numPr>
          <w:ilvl w:val="2"/>
          <w:numId w:val="1"/>
        </w:numPr>
        <w:ind w:left="0" w:firstLine="709"/>
        <w:rPr>
          <w:rFonts w:ascii="Times New Roman" w:hAnsi="Times New Roman" w:cs="Times New Roman"/>
        </w:rPr>
      </w:pPr>
      <w:r w:rsidRPr="00AB302D">
        <w:rPr>
          <w:rFonts w:ascii="Times New Roman" w:hAnsi="Times New Roman" w:cs="Times New Roman"/>
        </w:rPr>
        <w:t>Муниципальные образования, указанные в правовом акте о подготовке региональной</w:t>
      </w:r>
      <w:r w:rsidR="004D1BEB">
        <w:rPr>
          <w:rFonts w:ascii="Times New Roman" w:hAnsi="Times New Roman" w:cs="Times New Roman"/>
        </w:rPr>
        <w:t xml:space="preserve"> </w:t>
      </w:r>
      <w:r w:rsidRPr="00AB302D">
        <w:rPr>
          <w:rFonts w:ascii="Times New Roman" w:hAnsi="Times New Roman" w:cs="Times New Roman"/>
        </w:rPr>
        <w:t xml:space="preserve">программы по переселению граждан как возможные участники этой </w:t>
      </w:r>
      <w:r w:rsidRPr="00AB302D">
        <w:rPr>
          <w:rFonts w:ascii="Times New Roman" w:hAnsi="Times New Roman" w:cs="Times New Roman"/>
        </w:rPr>
        <w:lastRenderedPageBreak/>
        <w:t>программы, принимают муниципальные правовые акты об участии в подготовке региональной программы по переселению граждан, в котор</w:t>
      </w:r>
      <w:r w:rsidR="00F6453A" w:rsidRPr="00AB302D">
        <w:rPr>
          <w:rFonts w:ascii="Times New Roman" w:hAnsi="Times New Roman" w:cs="Times New Roman"/>
        </w:rPr>
        <w:t>ых</w:t>
      </w:r>
      <w:r w:rsidRPr="00AB302D">
        <w:rPr>
          <w:rFonts w:ascii="Times New Roman" w:hAnsi="Times New Roman" w:cs="Times New Roman"/>
        </w:rPr>
        <w:t xml:space="preserve"> указываются:</w:t>
      </w:r>
    </w:p>
    <w:p w:rsidR="003202CB" w:rsidRPr="00AB302D" w:rsidRDefault="003202CB" w:rsidP="00C36D4E">
      <w:pPr>
        <w:pStyle w:val="a6"/>
        <w:numPr>
          <w:ilvl w:val="0"/>
          <w:numId w:val="9"/>
        </w:numPr>
        <w:tabs>
          <w:tab w:val="clear" w:pos="357"/>
          <w:tab w:val="num" w:pos="993"/>
        </w:tabs>
        <w:rPr>
          <w:rFonts w:ascii="Times New Roman" w:hAnsi="Times New Roman" w:cs="Times New Roman"/>
          <w:bCs/>
        </w:rPr>
      </w:pPr>
      <w:r w:rsidRPr="00AB302D">
        <w:rPr>
          <w:rFonts w:ascii="Times New Roman" w:hAnsi="Times New Roman" w:cs="Times New Roman"/>
          <w:bCs/>
        </w:rPr>
        <w:t>объем финансирования региональной</w:t>
      </w:r>
      <w:r w:rsidR="004D1BEB">
        <w:rPr>
          <w:rFonts w:ascii="Times New Roman" w:hAnsi="Times New Roman" w:cs="Times New Roman"/>
          <w:bCs/>
        </w:rPr>
        <w:t xml:space="preserve"> </w:t>
      </w:r>
      <w:r w:rsidRPr="00AB302D">
        <w:rPr>
          <w:rFonts w:ascii="Times New Roman" w:hAnsi="Times New Roman" w:cs="Times New Roman"/>
          <w:bCs/>
        </w:rPr>
        <w:t>программы за счет средств местного бюджета с указанием планируемых показателей реализации</w:t>
      </w:r>
      <w:r w:rsidRPr="00AB302D">
        <w:rPr>
          <w:rFonts w:ascii="Times New Roman" w:hAnsi="Times New Roman" w:cs="Times New Roman"/>
        </w:rPr>
        <w:t xml:space="preserve"> этой программы</w:t>
      </w:r>
      <w:r w:rsidRPr="00AB302D">
        <w:rPr>
          <w:rFonts w:ascii="Times New Roman" w:hAnsi="Times New Roman" w:cs="Times New Roman"/>
          <w:bCs/>
        </w:rPr>
        <w:t>;</w:t>
      </w:r>
    </w:p>
    <w:p w:rsidR="003202CB" w:rsidRPr="00AB302D" w:rsidRDefault="003202CB" w:rsidP="00C36D4E">
      <w:pPr>
        <w:pStyle w:val="a6"/>
        <w:numPr>
          <w:ilvl w:val="0"/>
          <w:numId w:val="9"/>
        </w:numPr>
        <w:tabs>
          <w:tab w:val="clear" w:pos="357"/>
          <w:tab w:val="num" w:pos="993"/>
        </w:tabs>
        <w:rPr>
          <w:rFonts w:ascii="Times New Roman" w:hAnsi="Times New Roman" w:cs="Times New Roman"/>
          <w:bCs/>
        </w:rPr>
      </w:pPr>
      <w:r w:rsidRPr="00AB302D">
        <w:rPr>
          <w:rFonts w:ascii="Times New Roman" w:hAnsi="Times New Roman" w:cs="Times New Roman"/>
        </w:rPr>
        <w:t xml:space="preserve">перечень </w:t>
      </w:r>
      <w:r w:rsidR="0020208B">
        <w:rPr>
          <w:rFonts w:ascii="Times New Roman" w:hAnsi="Times New Roman" w:cs="Times New Roman"/>
        </w:rPr>
        <w:t>ав</w:t>
      </w:r>
      <w:r w:rsidR="00763488">
        <w:rPr>
          <w:rFonts w:ascii="Times New Roman" w:hAnsi="Times New Roman" w:cs="Times New Roman"/>
        </w:rPr>
        <w:t>а</w:t>
      </w:r>
      <w:r w:rsidR="0020208B">
        <w:rPr>
          <w:rFonts w:ascii="Times New Roman" w:hAnsi="Times New Roman" w:cs="Times New Roman"/>
        </w:rPr>
        <w:t xml:space="preserve">рийных </w:t>
      </w:r>
      <w:r w:rsidRPr="00AB302D">
        <w:rPr>
          <w:rFonts w:ascii="Times New Roman" w:hAnsi="Times New Roman" w:cs="Times New Roman"/>
        </w:rPr>
        <w:t>многоквартирных домов на территории муниципального образования</w:t>
      </w:r>
      <w:r w:rsidR="00AB0D3A">
        <w:rPr>
          <w:rFonts w:ascii="Times New Roman" w:hAnsi="Times New Roman" w:cs="Times New Roman"/>
        </w:rPr>
        <w:t xml:space="preserve">, признанных </w:t>
      </w:r>
      <w:r w:rsidR="00AB0D3A" w:rsidRPr="00AB302D">
        <w:rPr>
          <w:rFonts w:ascii="Times New Roman" w:hAnsi="Times New Roman" w:cs="Times New Roman"/>
        </w:rPr>
        <w:t>аварийны</w:t>
      </w:r>
      <w:r w:rsidR="00AB0D3A">
        <w:rPr>
          <w:rFonts w:ascii="Times New Roman" w:hAnsi="Times New Roman" w:cs="Times New Roman"/>
        </w:rPr>
        <w:t>ми до 1 января 2012 года</w:t>
      </w:r>
      <w:r w:rsidRPr="00AB302D">
        <w:rPr>
          <w:rFonts w:ascii="Times New Roman" w:hAnsi="Times New Roman" w:cs="Times New Roman"/>
        </w:rPr>
        <w:t>;</w:t>
      </w:r>
      <w:r w:rsidRPr="00AB302D">
        <w:rPr>
          <w:rFonts w:ascii="Times New Roman" w:hAnsi="Times New Roman" w:cs="Times New Roman"/>
          <w:bCs/>
        </w:rPr>
        <w:t xml:space="preserve"> </w:t>
      </w:r>
    </w:p>
    <w:p w:rsidR="003202CB" w:rsidRPr="00AB302D" w:rsidRDefault="003202CB" w:rsidP="00C36D4E">
      <w:pPr>
        <w:pStyle w:val="a6"/>
        <w:numPr>
          <w:ilvl w:val="0"/>
          <w:numId w:val="9"/>
        </w:numPr>
        <w:tabs>
          <w:tab w:val="clear" w:pos="357"/>
          <w:tab w:val="num" w:pos="993"/>
        </w:tabs>
        <w:rPr>
          <w:rFonts w:ascii="Times New Roman" w:hAnsi="Times New Roman" w:cs="Times New Roman"/>
          <w:bCs/>
        </w:rPr>
      </w:pPr>
      <w:r w:rsidRPr="00AB302D">
        <w:rPr>
          <w:rFonts w:ascii="Times New Roman" w:hAnsi="Times New Roman" w:cs="Times New Roman"/>
          <w:bCs/>
        </w:rPr>
        <w:t xml:space="preserve">условия </w:t>
      </w:r>
      <w:r w:rsidRPr="00AB302D">
        <w:rPr>
          <w:rFonts w:ascii="Times New Roman" w:hAnsi="Times New Roman" w:cs="Times New Roman"/>
        </w:rPr>
        <w:t xml:space="preserve">изъятия </w:t>
      </w:r>
      <w:r w:rsidR="00BC6C20" w:rsidRPr="00AB302D">
        <w:rPr>
          <w:rFonts w:ascii="Times New Roman" w:hAnsi="Times New Roman" w:cs="Times New Roman"/>
        </w:rPr>
        <w:t>жилых помещений</w:t>
      </w:r>
      <w:r w:rsidR="00BC6C20" w:rsidRPr="00AB302D">
        <w:rPr>
          <w:rFonts w:ascii="Times New Roman" w:hAnsi="Times New Roman" w:cs="Times New Roman"/>
          <w:bCs/>
        </w:rPr>
        <w:t xml:space="preserve"> </w:t>
      </w:r>
      <w:r w:rsidRPr="00AB302D">
        <w:rPr>
          <w:rFonts w:ascii="Times New Roman" w:hAnsi="Times New Roman" w:cs="Times New Roman"/>
        </w:rPr>
        <w:t xml:space="preserve">у собственников </w:t>
      </w:r>
      <w:r w:rsidRPr="00AB302D">
        <w:rPr>
          <w:rFonts w:ascii="Times New Roman" w:hAnsi="Times New Roman" w:cs="Times New Roman"/>
          <w:bCs/>
        </w:rPr>
        <w:t xml:space="preserve">и условия переселения </w:t>
      </w:r>
      <w:r w:rsidRPr="00AB302D">
        <w:rPr>
          <w:rFonts w:ascii="Times New Roman" w:hAnsi="Times New Roman" w:cs="Times New Roman"/>
        </w:rPr>
        <w:t xml:space="preserve">граждан из </w:t>
      </w:r>
      <w:r w:rsidRPr="00AB302D">
        <w:rPr>
          <w:rFonts w:ascii="Times New Roman" w:hAnsi="Times New Roman" w:cs="Times New Roman"/>
          <w:bCs/>
        </w:rPr>
        <w:t>жилых помещений, занимаемых по договорам социального найма</w:t>
      </w:r>
      <w:r w:rsidR="0017657C">
        <w:rPr>
          <w:rFonts w:ascii="Times New Roman" w:hAnsi="Times New Roman" w:cs="Times New Roman"/>
          <w:bCs/>
        </w:rPr>
        <w:t xml:space="preserve"> </w:t>
      </w:r>
      <w:r w:rsidRPr="00AB302D">
        <w:rPr>
          <w:rFonts w:ascii="Times New Roman" w:hAnsi="Times New Roman" w:cs="Times New Roman"/>
          <w:bCs/>
          <w:iCs/>
        </w:rPr>
        <w:t>в аварийных многоквартирных домах</w:t>
      </w:r>
      <w:r w:rsidRPr="00AB302D">
        <w:rPr>
          <w:rFonts w:ascii="Times New Roman" w:hAnsi="Times New Roman" w:cs="Times New Roman"/>
          <w:bCs/>
        </w:rPr>
        <w:t>;</w:t>
      </w:r>
    </w:p>
    <w:p w:rsidR="003202CB" w:rsidRPr="00AB302D" w:rsidRDefault="003202CB" w:rsidP="00C36D4E">
      <w:pPr>
        <w:pStyle w:val="a6"/>
        <w:numPr>
          <w:ilvl w:val="0"/>
          <w:numId w:val="9"/>
        </w:numPr>
        <w:tabs>
          <w:tab w:val="clear" w:pos="357"/>
          <w:tab w:val="num" w:pos="993"/>
        </w:tabs>
        <w:rPr>
          <w:rFonts w:ascii="Times New Roman" w:hAnsi="Times New Roman" w:cs="Times New Roman"/>
          <w:bCs/>
        </w:rPr>
      </w:pPr>
      <w:r w:rsidRPr="00AB302D">
        <w:rPr>
          <w:rFonts w:ascii="Times New Roman" w:hAnsi="Times New Roman" w:cs="Times New Roman"/>
        </w:rPr>
        <w:t xml:space="preserve">принципы установления органами местного самоуправления сроков для сноса  </w:t>
      </w:r>
      <w:r w:rsidR="006865BF">
        <w:rPr>
          <w:rFonts w:ascii="Times New Roman" w:hAnsi="Times New Roman" w:cs="Times New Roman"/>
        </w:rPr>
        <w:t xml:space="preserve"> или реконструкции </w:t>
      </w:r>
      <w:r w:rsidRPr="00AB302D">
        <w:rPr>
          <w:rFonts w:ascii="Times New Roman" w:hAnsi="Times New Roman" w:cs="Times New Roman"/>
        </w:rPr>
        <w:t>аварийных</w:t>
      </w:r>
      <w:r w:rsidRPr="00AB302D">
        <w:rPr>
          <w:rFonts w:ascii="Times New Roman" w:hAnsi="Times New Roman" w:cs="Times New Roman"/>
          <w:bCs/>
        </w:rPr>
        <w:t xml:space="preserve"> многоквартирных дом</w:t>
      </w:r>
      <w:r w:rsidR="006865BF">
        <w:rPr>
          <w:rFonts w:ascii="Times New Roman" w:hAnsi="Times New Roman" w:cs="Times New Roman"/>
          <w:bCs/>
        </w:rPr>
        <w:t>ов</w:t>
      </w:r>
      <w:r w:rsidRPr="00AB302D">
        <w:rPr>
          <w:rFonts w:ascii="Times New Roman" w:hAnsi="Times New Roman" w:cs="Times New Roman"/>
          <w:bCs/>
        </w:rPr>
        <w:t xml:space="preserve"> в  случаях, если:</w:t>
      </w:r>
    </w:p>
    <w:p w:rsidR="003202CB" w:rsidRPr="00AB302D" w:rsidRDefault="003202CB" w:rsidP="00DD7A62">
      <w:pPr>
        <w:pStyle w:val="a6"/>
        <w:ind w:firstLine="709"/>
        <w:rPr>
          <w:rFonts w:ascii="Times New Roman" w:hAnsi="Times New Roman" w:cs="Times New Roman"/>
        </w:rPr>
      </w:pPr>
      <w:r w:rsidRPr="00AB302D">
        <w:rPr>
          <w:rFonts w:ascii="Times New Roman" w:hAnsi="Times New Roman" w:cs="Times New Roman"/>
        </w:rPr>
        <w:t>собственники помещений представили</w:t>
      </w:r>
      <w:r w:rsidRPr="00AB302D">
        <w:rPr>
          <w:rFonts w:ascii="Times New Roman" w:hAnsi="Times New Roman" w:cs="Times New Roman"/>
          <w:bCs/>
        </w:rPr>
        <w:t xml:space="preserve"> в орган местного самоуправления единогласное решение общего собрания собственников помещений </w:t>
      </w:r>
      <w:r w:rsidRPr="00AB302D">
        <w:rPr>
          <w:rFonts w:ascii="Times New Roman" w:hAnsi="Times New Roman" w:cs="Times New Roman"/>
        </w:rPr>
        <w:t xml:space="preserve">в </w:t>
      </w:r>
      <w:r w:rsidR="001A3B4B" w:rsidRPr="00AB302D">
        <w:rPr>
          <w:rFonts w:ascii="Times New Roman" w:hAnsi="Times New Roman" w:cs="Times New Roman"/>
        </w:rPr>
        <w:t>аварийных</w:t>
      </w:r>
      <w:r w:rsidRPr="00AB302D">
        <w:rPr>
          <w:rFonts w:ascii="Times New Roman" w:hAnsi="Times New Roman" w:cs="Times New Roman"/>
          <w:bCs/>
        </w:rPr>
        <w:t xml:space="preserve"> многоквартирных домах</w:t>
      </w:r>
      <w:r w:rsidRPr="00AB302D">
        <w:rPr>
          <w:rFonts w:ascii="Times New Roman" w:hAnsi="Times New Roman" w:cs="Times New Roman"/>
        </w:rPr>
        <w:t xml:space="preserve"> об участии </w:t>
      </w:r>
      <w:r w:rsidRPr="00AB302D">
        <w:rPr>
          <w:rFonts w:ascii="Times New Roman" w:hAnsi="Times New Roman" w:cs="Times New Roman"/>
          <w:bCs/>
        </w:rPr>
        <w:t xml:space="preserve">в региональной программе </w:t>
      </w:r>
      <w:r w:rsidRPr="00AB302D">
        <w:rPr>
          <w:rFonts w:ascii="Times New Roman" w:hAnsi="Times New Roman" w:cs="Times New Roman"/>
        </w:rPr>
        <w:t>по переселению граждан;</w:t>
      </w:r>
    </w:p>
    <w:p w:rsidR="003202CB" w:rsidRPr="00AB302D" w:rsidRDefault="003202CB" w:rsidP="00DD7A62">
      <w:pPr>
        <w:pStyle w:val="a6"/>
        <w:ind w:firstLine="709"/>
        <w:rPr>
          <w:rFonts w:ascii="Times New Roman" w:hAnsi="Times New Roman" w:cs="Times New Roman"/>
          <w:bCs/>
        </w:rPr>
      </w:pPr>
      <w:r w:rsidRPr="00AB302D">
        <w:rPr>
          <w:rFonts w:ascii="Times New Roman" w:hAnsi="Times New Roman" w:cs="Times New Roman"/>
        </w:rPr>
        <w:t>собственники помещений в аварийных</w:t>
      </w:r>
      <w:r w:rsidRPr="00AB302D">
        <w:rPr>
          <w:rFonts w:ascii="Times New Roman" w:hAnsi="Times New Roman" w:cs="Times New Roman"/>
          <w:bCs/>
        </w:rPr>
        <w:t xml:space="preserve"> многоквартирных домах </w:t>
      </w:r>
      <w:r w:rsidRPr="00AB302D">
        <w:rPr>
          <w:rFonts w:ascii="Times New Roman" w:hAnsi="Times New Roman" w:cs="Times New Roman"/>
        </w:rPr>
        <w:t xml:space="preserve">в </w:t>
      </w:r>
      <w:r w:rsidRPr="00AB302D">
        <w:rPr>
          <w:rFonts w:ascii="Times New Roman" w:hAnsi="Times New Roman" w:cs="Times New Roman"/>
          <w:bCs/>
        </w:rPr>
        <w:t>рекомендуемые сроки не приняли единогласн</w:t>
      </w:r>
      <w:r w:rsidR="00AA1532" w:rsidRPr="00AB302D">
        <w:rPr>
          <w:rFonts w:ascii="Times New Roman" w:hAnsi="Times New Roman" w:cs="Times New Roman"/>
          <w:bCs/>
        </w:rPr>
        <w:t>о</w:t>
      </w:r>
      <w:r w:rsidRPr="00AB302D">
        <w:rPr>
          <w:rFonts w:ascii="Times New Roman" w:hAnsi="Times New Roman" w:cs="Times New Roman"/>
          <w:bCs/>
        </w:rPr>
        <w:t xml:space="preserve">е решение </w:t>
      </w:r>
      <w:r w:rsidRPr="00AB302D">
        <w:rPr>
          <w:rFonts w:ascii="Times New Roman" w:hAnsi="Times New Roman" w:cs="Times New Roman"/>
        </w:rPr>
        <w:t xml:space="preserve">об участии </w:t>
      </w:r>
      <w:r w:rsidRPr="00AB302D">
        <w:rPr>
          <w:rFonts w:ascii="Times New Roman" w:hAnsi="Times New Roman" w:cs="Times New Roman"/>
          <w:bCs/>
        </w:rPr>
        <w:t xml:space="preserve">в региональной программе </w:t>
      </w:r>
      <w:r w:rsidRPr="00AB302D">
        <w:rPr>
          <w:rFonts w:ascii="Times New Roman" w:hAnsi="Times New Roman" w:cs="Times New Roman"/>
        </w:rPr>
        <w:t>по переселению граждан, но выполнили иные установленные органами местного самоуправления условия.</w:t>
      </w:r>
    </w:p>
    <w:p w:rsidR="003202CB" w:rsidRPr="00AB302D" w:rsidRDefault="003202CB" w:rsidP="002E27D6">
      <w:pPr>
        <w:pStyle w:val="a6"/>
        <w:numPr>
          <w:ilvl w:val="1"/>
          <w:numId w:val="1"/>
        </w:numPr>
        <w:ind w:left="0" w:firstLine="709"/>
        <w:rPr>
          <w:rFonts w:ascii="Times New Roman" w:hAnsi="Times New Roman" w:cs="Times New Roman"/>
        </w:rPr>
      </w:pPr>
      <w:r w:rsidRPr="00AB302D">
        <w:rPr>
          <w:rFonts w:ascii="Times New Roman" w:hAnsi="Times New Roman" w:cs="Times New Roman"/>
        </w:rPr>
        <w:t>Рекомендации по выполнению второго этапа</w:t>
      </w:r>
      <w:r w:rsidR="00A317C9">
        <w:rPr>
          <w:rFonts w:ascii="Times New Roman" w:hAnsi="Times New Roman" w:cs="Times New Roman"/>
        </w:rPr>
        <w:t>:</w:t>
      </w:r>
    </w:p>
    <w:p w:rsidR="00437443" w:rsidRPr="002F7D43" w:rsidRDefault="00437443" w:rsidP="00437443">
      <w:pPr>
        <w:pStyle w:val="a6"/>
        <w:numPr>
          <w:ilvl w:val="2"/>
          <w:numId w:val="1"/>
        </w:numPr>
        <w:tabs>
          <w:tab w:val="num" w:pos="1418"/>
        </w:tabs>
        <w:ind w:left="0" w:firstLine="709"/>
        <w:rPr>
          <w:rFonts w:ascii="Times New Roman" w:hAnsi="Times New Roman" w:cs="Times New Roman"/>
        </w:rPr>
      </w:pPr>
      <w:r w:rsidRPr="002F7D43">
        <w:rPr>
          <w:rFonts w:ascii="Times New Roman" w:hAnsi="Times New Roman" w:cs="Times New Roman"/>
        </w:rPr>
        <w:t>Органу местного самоуправления необходимо оценить состояние рынка жилья для принятия решения: о строительстве жилых помещений</w:t>
      </w:r>
      <w:r w:rsidR="002E1EE8">
        <w:rPr>
          <w:rFonts w:ascii="Times New Roman" w:hAnsi="Times New Roman" w:cs="Times New Roman"/>
        </w:rPr>
        <w:t>,</w:t>
      </w:r>
      <w:r w:rsidRPr="002F7D43">
        <w:rPr>
          <w:rFonts w:ascii="Times New Roman" w:hAnsi="Times New Roman" w:cs="Times New Roman"/>
        </w:rPr>
        <w:t xml:space="preserve"> либо прио</w:t>
      </w:r>
      <w:r w:rsidR="002E1EE8">
        <w:rPr>
          <w:rFonts w:ascii="Times New Roman" w:hAnsi="Times New Roman" w:cs="Times New Roman"/>
        </w:rPr>
        <w:t>бретении</w:t>
      </w:r>
      <w:r w:rsidRPr="002F7D43">
        <w:rPr>
          <w:rFonts w:ascii="Times New Roman" w:hAnsi="Times New Roman" w:cs="Times New Roman"/>
        </w:rPr>
        <w:t xml:space="preserve">  жилых помещений у </w:t>
      </w:r>
      <w:r w:rsidR="00663847">
        <w:rPr>
          <w:rFonts w:ascii="Times New Roman" w:hAnsi="Times New Roman" w:cs="Times New Roman"/>
        </w:rPr>
        <w:t>застройщика или на вторичном ры</w:t>
      </w:r>
      <w:r w:rsidR="00403DD2">
        <w:rPr>
          <w:rFonts w:ascii="Times New Roman" w:hAnsi="Times New Roman" w:cs="Times New Roman"/>
        </w:rPr>
        <w:t>нке жилья  для граждан</w:t>
      </w:r>
      <w:r w:rsidRPr="002F7D43">
        <w:rPr>
          <w:rFonts w:ascii="Times New Roman" w:hAnsi="Times New Roman" w:cs="Times New Roman"/>
        </w:rPr>
        <w:t xml:space="preserve">, переселяемых из аварийного жилищного фонда, </w:t>
      </w:r>
    </w:p>
    <w:p w:rsidR="009A457A" w:rsidRPr="00AB302D" w:rsidRDefault="009A457A" w:rsidP="002479C8">
      <w:pPr>
        <w:pStyle w:val="a6"/>
        <w:numPr>
          <w:ilvl w:val="2"/>
          <w:numId w:val="1"/>
        </w:numPr>
        <w:tabs>
          <w:tab w:val="num" w:pos="1418"/>
        </w:tabs>
        <w:ind w:left="0" w:firstLine="709"/>
        <w:rPr>
          <w:rFonts w:ascii="Times New Roman" w:hAnsi="Times New Roman" w:cs="Times New Roman"/>
        </w:rPr>
      </w:pPr>
      <w:r w:rsidRPr="00AB302D">
        <w:rPr>
          <w:rFonts w:ascii="Times New Roman" w:hAnsi="Times New Roman" w:cs="Times New Roman"/>
          <w:bCs/>
        </w:rPr>
        <w:t>В</w:t>
      </w:r>
      <w:r w:rsidRPr="00AB302D">
        <w:rPr>
          <w:rFonts w:ascii="Times New Roman" w:hAnsi="Times New Roman" w:cs="Times New Roman"/>
        </w:rPr>
        <w:t xml:space="preserve"> первую очередь в перечень </w:t>
      </w:r>
      <w:r w:rsidRPr="00AB302D">
        <w:rPr>
          <w:rFonts w:ascii="Times New Roman" w:hAnsi="Times New Roman" w:cs="Times New Roman"/>
          <w:bCs/>
        </w:rPr>
        <w:t xml:space="preserve">аварийных многоквартирных домов региональной программы по переселению граждан </w:t>
      </w:r>
      <w:r w:rsidRPr="00AB302D">
        <w:rPr>
          <w:rFonts w:ascii="Times New Roman" w:hAnsi="Times New Roman" w:cs="Times New Roman"/>
        </w:rPr>
        <w:t>должны включаться аварийные</w:t>
      </w:r>
      <w:r w:rsidRPr="00AB302D">
        <w:rPr>
          <w:rFonts w:ascii="Times New Roman" w:hAnsi="Times New Roman" w:cs="Times New Roman"/>
          <w:bCs/>
        </w:rPr>
        <w:t xml:space="preserve"> многоквартирные дома</w:t>
      </w:r>
      <w:r w:rsidRPr="00AB302D">
        <w:rPr>
          <w:rFonts w:ascii="Times New Roman" w:hAnsi="Times New Roman" w:cs="Times New Roman"/>
        </w:rPr>
        <w:t xml:space="preserve">, для собственников помещений в которых истек установленный разумный срок сноса </w:t>
      </w:r>
      <w:r w:rsidR="006865BF">
        <w:rPr>
          <w:rFonts w:ascii="Times New Roman" w:hAnsi="Times New Roman" w:cs="Times New Roman"/>
        </w:rPr>
        <w:t xml:space="preserve">или реконструкции </w:t>
      </w:r>
      <w:r w:rsidRPr="00AB302D">
        <w:rPr>
          <w:rFonts w:ascii="Times New Roman" w:hAnsi="Times New Roman" w:cs="Times New Roman"/>
        </w:rPr>
        <w:t xml:space="preserve">таких домов, а также аварийные многоквартирные дома, в которых все жилые и нежилые помещения находятся  в муниципальной собственности. Во вторую </w:t>
      </w:r>
      <w:r w:rsidR="00AA1532" w:rsidRPr="00AB302D">
        <w:rPr>
          <w:rFonts w:ascii="Times New Roman" w:hAnsi="Times New Roman" w:cs="Times New Roman"/>
        </w:rPr>
        <w:t xml:space="preserve">очередь </w:t>
      </w:r>
      <w:r w:rsidR="001A3B4B" w:rsidRPr="00AB302D">
        <w:rPr>
          <w:rFonts w:ascii="Times New Roman" w:hAnsi="Times New Roman" w:cs="Times New Roman"/>
        </w:rPr>
        <w:t xml:space="preserve">необходимо </w:t>
      </w:r>
      <w:r w:rsidR="00AA1532" w:rsidRPr="00AB302D">
        <w:rPr>
          <w:rFonts w:ascii="Times New Roman" w:hAnsi="Times New Roman" w:cs="Times New Roman"/>
        </w:rPr>
        <w:t>осуществлять переселение граждан из аварийных</w:t>
      </w:r>
      <w:r w:rsidR="00AA1532" w:rsidRPr="00AB302D">
        <w:rPr>
          <w:rFonts w:ascii="Times New Roman" w:hAnsi="Times New Roman" w:cs="Times New Roman"/>
          <w:bCs/>
        </w:rPr>
        <w:t xml:space="preserve"> многоквартирных</w:t>
      </w:r>
      <w:r w:rsidR="00AA1532" w:rsidRPr="00AB302D">
        <w:rPr>
          <w:rFonts w:ascii="Times New Roman" w:hAnsi="Times New Roman" w:cs="Times New Roman"/>
        </w:rPr>
        <w:t xml:space="preserve"> домов, где всеми собственниками жилых помещений выбраны конкретные варианты переселения, взяты обязательства в письменной форме о реализации конкретного в</w:t>
      </w:r>
      <w:r w:rsidR="006F489F" w:rsidRPr="00AB302D">
        <w:rPr>
          <w:rFonts w:ascii="Times New Roman" w:hAnsi="Times New Roman" w:cs="Times New Roman"/>
        </w:rPr>
        <w:t>арианта переселения и согласова</w:t>
      </w:r>
      <w:r w:rsidR="00403DD2">
        <w:rPr>
          <w:rFonts w:ascii="Times New Roman" w:hAnsi="Times New Roman" w:cs="Times New Roman"/>
        </w:rPr>
        <w:t>н</w:t>
      </w:r>
      <w:r w:rsidR="00AA1532" w:rsidRPr="00AB302D">
        <w:rPr>
          <w:rFonts w:ascii="Times New Roman" w:hAnsi="Times New Roman" w:cs="Times New Roman"/>
        </w:rPr>
        <w:t>ны</w:t>
      </w:r>
      <w:r w:rsidR="00336829">
        <w:rPr>
          <w:rFonts w:ascii="Times New Roman" w:hAnsi="Times New Roman" w:cs="Times New Roman"/>
        </w:rPr>
        <w:t>е</w:t>
      </w:r>
      <w:r w:rsidR="00AA1532" w:rsidRPr="00AB302D">
        <w:rPr>
          <w:rFonts w:ascii="Times New Roman" w:hAnsi="Times New Roman" w:cs="Times New Roman"/>
        </w:rPr>
        <w:t xml:space="preserve"> с органами местного самоуправления условия изъятия жилых помещений. В третью </w:t>
      </w:r>
      <w:r w:rsidRPr="00AB302D">
        <w:rPr>
          <w:rFonts w:ascii="Times New Roman" w:hAnsi="Times New Roman" w:cs="Times New Roman"/>
        </w:rPr>
        <w:t>очередь в указанный перечень рекомендуется включать аварийные многоквартирные дома, в которых общие собрания собственников помещений приняли единогласное решение об участии в региональной программе по переселению граждан</w:t>
      </w:r>
      <w:r w:rsidR="006F489F" w:rsidRPr="00AB302D">
        <w:rPr>
          <w:rFonts w:ascii="Times New Roman" w:hAnsi="Times New Roman" w:cs="Times New Roman"/>
        </w:rPr>
        <w:t>, но для которых</w:t>
      </w:r>
      <w:r w:rsidRPr="00AB302D">
        <w:rPr>
          <w:rFonts w:ascii="Times New Roman" w:hAnsi="Times New Roman" w:cs="Times New Roman"/>
        </w:rPr>
        <w:t xml:space="preserve"> не истек установленный разумный срок для сноса </w:t>
      </w:r>
      <w:r w:rsidR="006865BF">
        <w:rPr>
          <w:rFonts w:ascii="Times New Roman" w:hAnsi="Times New Roman" w:cs="Times New Roman"/>
        </w:rPr>
        <w:t xml:space="preserve">или реконструкции </w:t>
      </w:r>
      <w:r w:rsidRPr="00AB302D">
        <w:rPr>
          <w:rFonts w:ascii="Times New Roman" w:hAnsi="Times New Roman" w:cs="Times New Roman"/>
        </w:rPr>
        <w:t>аварийных многоквартирных домов</w:t>
      </w:r>
      <w:r w:rsidR="00A317C9">
        <w:rPr>
          <w:rFonts w:ascii="Times New Roman" w:hAnsi="Times New Roman" w:cs="Times New Roman"/>
        </w:rPr>
        <w:t>;</w:t>
      </w:r>
    </w:p>
    <w:p w:rsidR="003202CB" w:rsidRPr="00AB302D" w:rsidRDefault="003202CB" w:rsidP="002479C8">
      <w:pPr>
        <w:pStyle w:val="a6"/>
        <w:numPr>
          <w:ilvl w:val="2"/>
          <w:numId w:val="1"/>
        </w:numPr>
        <w:tabs>
          <w:tab w:val="num" w:pos="1418"/>
        </w:tabs>
        <w:ind w:left="0" w:firstLine="709"/>
        <w:rPr>
          <w:rFonts w:ascii="Times New Roman" w:hAnsi="Times New Roman" w:cs="Times New Roman"/>
        </w:rPr>
      </w:pPr>
      <w:r w:rsidRPr="00AB302D">
        <w:rPr>
          <w:rFonts w:ascii="Times New Roman" w:hAnsi="Times New Roman" w:cs="Times New Roman"/>
        </w:rPr>
        <w:t>Аналогичные принципы ранжирования аварийных</w:t>
      </w:r>
      <w:r w:rsidRPr="00AB302D">
        <w:rPr>
          <w:rFonts w:ascii="Times New Roman" w:hAnsi="Times New Roman" w:cs="Times New Roman"/>
          <w:bCs/>
        </w:rPr>
        <w:t xml:space="preserve"> многоквартирных домов </w:t>
      </w:r>
      <w:r w:rsidRPr="00AB302D">
        <w:rPr>
          <w:rFonts w:ascii="Times New Roman" w:hAnsi="Times New Roman" w:cs="Times New Roman"/>
        </w:rPr>
        <w:t xml:space="preserve">следует применять также </w:t>
      </w:r>
      <w:r w:rsidRPr="00AB302D">
        <w:rPr>
          <w:rFonts w:ascii="Times New Roman" w:hAnsi="Times New Roman" w:cs="Times New Roman"/>
          <w:bCs/>
        </w:rPr>
        <w:t xml:space="preserve">для определения очередности переселения граждан из </w:t>
      </w:r>
      <w:r w:rsidRPr="00AB302D">
        <w:rPr>
          <w:rFonts w:ascii="Times New Roman" w:hAnsi="Times New Roman" w:cs="Times New Roman"/>
        </w:rPr>
        <w:t>аварийных</w:t>
      </w:r>
      <w:r w:rsidRPr="00AB302D">
        <w:rPr>
          <w:rFonts w:ascii="Times New Roman" w:hAnsi="Times New Roman" w:cs="Times New Roman"/>
          <w:bCs/>
        </w:rPr>
        <w:t xml:space="preserve"> многоквартирных домов в рамках региональной программы по переселению граждан. При этом ранжирование для включения перечня таких домов в программу по переселению граждан может отличаться от ранжирования в рамках исполнения программы по переселению граждан. Так, в качестве наиболее значимого критерия для определения очередности переселения граждан из </w:t>
      </w:r>
      <w:r w:rsidRPr="00AB302D">
        <w:rPr>
          <w:rFonts w:ascii="Times New Roman" w:hAnsi="Times New Roman" w:cs="Times New Roman"/>
        </w:rPr>
        <w:t>аварийных</w:t>
      </w:r>
      <w:r w:rsidRPr="00AB302D">
        <w:rPr>
          <w:rFonts w:ascii="Times New Roman" w:hAnsi="Times New Roman" w:cs="Times New Roman"/>
          <w:bCs/>
        </w:rPr>
        <w:t xml:space="preserve"> многоквартирных домов рекомендуется принимать </w:t>
      </w:r>
      <w:r w:rsidRPr="00AB302D">
        <w:rPr>
          <w:rFonts w:ascii="Times New Roman" w:hAnsi="Times New Roman" w:cs="Times New Roman"/>
        </w:rPr>
        <w:t>дату принятия общими собраниями собственников помещений в аварийных</w:t>
      </w:r>
      <w:r w:rsidRPr="00AB302D">
        <w:rPr>
          <w:rFonts w:ascii="Times New Roman" w:hAnsi="Times New Roman" w:cs="Times New Roman"/>
          <w:bCs/>
        </w:rPr>
        <w:t xml:space="preserve"> многоквартирных домах,</w:t>
      </w:r>
      <w:r w:rsidRPr="00AB302D">
        <w:rPr>
          <w:rFonts w:ascii="Times New Roman" w:hAnsi="Times New Roman" w:cs="Times New Roman"/>
        </w:rPr>
        <w:t xml:space="preserve"> для которых не истек  разумный срок их сноса</w:t>
      </w:r>
      <w:r w:rsidR="006865BF">
        <w:rPr>
          <w:rFonts w:ascii="Times New Roman" w:hAnsi="Times New Roman" w:cs="Times New Roman"/>
        </w:rPr>
        <w:t xml:space="preserve"> или реконструкции</w:t>
      </w:r>
      <w:r w:rsidRPr="00AB302D">
        <w:rPr>
          <w:rFonts w:ascii="Times New Roman" w:hAnsi="Times New Roman" w:cs="Times New Roman"/>
        </w:rPr>
        <w:t>, единогласного решения об участии в региональной программе по переселению граждан</w:t>
      </w:r>
      <w:r w:rsidRPr="00AB302D">
        <w:rPr>
          <w:rFonts w:ascii="Times New Roman" w:hAnsi="Times New Roman" w:cs="Times New Roman"/>
          <w:bCs/>
        </w:rPr>
        <w:t xml:space="preserve">. Такой подход будет стимулировать максимальную активность граждан в принятии решений об участии в региональной программе </w:t>
      </w:r>
      <w:r w:rsidR="00EC7CF2" w:rsidRPr="00AB302D">
        <w:rPr>
          <w:rFonts w:ascii="Times New Roman" w:hAnsi="Times New Roman" w:cs="Times New Roman"/>
          <w:bCs/>
        </w:rPr>
        <w:t>по переселению</w:t>
      </w:r>
      <w:r w:rsidR="00EC7CF2" w:rsidRPr="00AB302D">
        <w:rPr>
          <w:rFonts w:ascii="Times New Roman" w:hAnsi="Times New Roman" w:cs="Times New Roman"/>
        </w:rPr>
        <w:t xml:space="preserve"> граждан</w:t>
      </w:r>
      <w:r w:rsidR="00A317C9">
        <w:rPr>
          <w:rFonts w:ascii="Times New Roman" w:hAnsi="Times New Roman" w:cs="Times New Roman"/>
          <w:bCs/>
        </w:rPr>
        <w:t>;</w:t>
      </w:r>
    </w:p>
    <w:p w:rsidR="003202CB" w:rsidRPr="00AB302D" w:rsidRDefault="003202CB" w:rsidP="002479C8">
      <w:pPr>
        <w:pStyle w:val="a6"/>
        <w:numPr>
          <w:ilvl w:val="2"/>
          <w:numId w:val="1"/>
        </w:numPr>
        <w:tabs>
          <w:tab w:val="num" w:pos="1418"/>
        </w:tabs>
        <w:ind w:left="0" w:firstLine="709"/>
        <w:rPr>
          <w:rFonts w:ascii="Times New Roman" w:hAnsi="Times New Roman" w:cs="Times New Roman"/>
        </w:rPr>
      </w:pPr>
      <w:r w:rsidRPr="00AB302D">
        <w:rPr>
          <w:rFonts w:ascii="Times New Roman" w:hAnsi="Times New Roman" w:cs="Times New Roman"/>
        </w:rPr>
        <w:t>При подготовке региональной программы по переселению граждан определяются  основные показатели этой программы:</w:t>
      </w:r>
    </w:p>
    <w:p w:rsidR="003202CB" w:rsidRPr="00AB302D" w:rsidRDefault="00482F18" w:rsidP="00C36D4E">
      <w:pPr>
        <w:pStyle w:val="a6"/>
        <w:numPr>
          <w:ilvl w:val="0"/>
          <w:numId w:val="11"/>
        </w:numPr>
        <w:tabs>
          <w:tab w:val="clear" w:pos="358"/>
          <w:tab w:val="num" w:pos="993"/>
        </w:tabs>
        <w:rPr>
          <w:rFonts w:ascii="Times New Roman" w:hAnsi="Times New Roman" w:cs="Times New Roman"/>
        </w:rPr>
      </w:pPr>
      <w:r w:rsidRPr="00AB302D">
        <w:rPr>
          <w:rFonts w:ascii="Times New Roman" w:hAnsi="Times New Roman" w:cs="Times New Roman"/>
        </w:rPr>
        <w:t>гражданам</w:t>
      </w:r>
      <w:r w:rsidR="003202CB" w:rsidRPr="00AB302D">
        <w:rPr>
          <w:rFonts w:ascii="Times New Roman" w:hAnsi="Times New Roman" w:cs="Times New Roman"/>
        </w:rPr>
        <w:t xml:space="preserve">, выселяемым из жилых помещений в аварийном многоквартирном доме, </w:t>
      </w:r>
      <w:r w:rsidR="003202CB" w:rsidRPr="00AB302D">
        <w:rPr>
          <w:rFonts w:ascii="Times New Roman" w:hAnsi="Times New Roman" w:cs="Times New Roman"/>
        </w:rPr>
        <w:lastRenderedPageBreak/>
        <w:t>занимаемых по договорам социального найма, в соответствии со стать</w:t>
      </w:r>
      <w:r w:rsidR="00327AA4">
        <w:rPr>
          <w:rFonts w:ascii="Times New Roman" w:hAnsi="Times New Roman" w:cs="Times New Roman"/>
        </w:rPr>
        <w:t>ями</w:t>
      </w:r>
      <w:r w:rsidR="003202CB" w:rsidRPr="00AB302D">
        <w:rPr>
          <w:rFonts w:ascii="Times New Roman" w:hAnsi="Times New Roman" w:cs="Times New Roman"/>
        </w:rPr>
        <w:t xml:space="preserve"> 86</w:t>
      </w:r>
      <w:r w:rsidR="00AB0D3A">
        <w:rPr>
          <w:rFonts w:ascii="Times New Roman" w:hAnsi="Times New Roman" w:cs="Times New Roman"/>
        </w:rPr>
        <w:t>, част</w:t>
      </w:r>
      <w:r w:rsidR="00437443">
        <w:rPr>
          <w:rFonts w:ascii="Times New Roman" w:hAnsi="Times New Roman" w:cs="Times New Roman"/>
        </w:rPr>
        <w:t>ью</w:t>
      </w:r>
      <w:r w:rsidR="00AB0D3A">
        <w:rPr>
          <w:rFonts w:ascii="Times New Roman" w:hAnsi="Times New Roman" w:cs="Times New Roman"/>
        </w:rPr>
        <w:t xml:space="preserve">  3 статьи 88</w:t>
      </w:r>
      <w:r w:rsidR="003202CB" w:rsidRPr="00AB302D">
        <w:rPr>
          <w:rFonts w:ascii="Times New Roman" w:hAnsi="Times New Roman" w:cs="Times New Roman"/>
        </w:rPr>
        <w:t xml:space="preserve"> и 89 Жилищного кодекса Российской Федерации пред</w:t>
      </w:r>
      <w:r w:rsidRPr="00AB302D">
        <w:rPr>
          <w:rFonts w:ascii="Times New Roman" w:hAnsi="Times New Roman" w:cs="Times New Roman"/>
        </w:rPr>
        <w:t>о</w:t>
      </w:r>
      <w:r w:rsidR="003202CB" w:rsidRPr="00AB302D">
        <w:rPr>
          <w:rFonts w:ascii="Times New Roman" w:hAnsi="Times New Roman" w:cs="Times New Roman"/>
        </w:rPr>
        <w:t>ставляются жилые помещения, благоустроенные применительно к условиям населенного пункта, в котором расположен аварийный многоквартирный дом, равнозначные по общей площади ранее занимаемым жилым помещением, отвечающие установленным жилищным законодательством требованиям</w:t>
      </w:r>
      <w:r w:rsidR="00EC6D29" w:rsidRPr="00AB302D">
        <w:rPr>
          <w:rFonts w:ascii="Times New Roman" w:hAnsi="Times New Roman" w:cs="Times New Roman"/>
        </w:rPr>
        <w:t xml:space="preserve"> и</w:t>
      </w:r>
      <w:r w:rsidR="003202CB" w:rsidRPr="00AB302D">
        <w:rPr>
          <w:rFonts w:ascii="Times New Roman" w:hAnsi="Times New Roman" w:cs="Times New Roman"/>
        </w:rPr>
        <w:t xml:space="preserve"> находящиеся в черте населенного пункта, в котором расположен аварийный многоквартирный дом</w:t>
      </w:r>
      <w:r w:rsidR="006C263E" w:rsidRPr="00AB302D">
        <w:rPr>
          <w:rFonts w:ascii="Times New Roman" w:hAnsi="Times New Roman" w:cs="Times New Roman"/>
        </w:rPr>
        <w:t xml:space="preserve"> или </w:t>
      </w:r>
      <w:r w:rsidR="00D051E2" w:rsidRPr="00AB302D">
        <w:rPr>
          <w:rFonts w:ascii="Times New Roman" w:hAnsi="Times New Roman" w:cs="Times New Roman"/>
        </w:rPr>
        <w:t>в границах другого населенного пункта субъекта Российской Федерации</w:t>
      </w:r>
      <w:r w:rsidR="007C25CD" w:rsidRPr="00AB302D">
        <w:rPr>
          <w:rFonts w:ascii="Times New Roman" w:hAnsi="Times New Roman" w:cs="Times New Roman"/>
        </w:rPr>
        <w:t xml:space="preserve"> </w:t>
      </w:r>
      <w:r w:rsidR="006C263E" w:rsidRPr="00AB302D">
        <w:rPr>
          <w:rFonts w:ascii="Times New Roman" w:hAnsi="Times New Roman" w:cs="Times New Roman"/>
        </w:rPr>
        <w:t>с письменного согласия граждан</w:t>
      </w:r>
      <w:r w:rsidR="00BC10D1" w:rsidRPr="00AB302D">
        <w:rPr>
          <w:rFonts w:ascii="Times New Roman" w:hAnsi="Times New Roman" w:cs="Times New Roman"/>
        </w:rPr>
        <w:t xml:space="preserve"> в соответствии с</w:t>
      </w:r>
      <w:r w:rsidR="007C25CD" w:rsidRPr="00AB302D">
        <w:rPr>
          <w:rFonts w:ascii="Times New Roman" w:hAnsi="Times New Roman" w:cs="Times New Roman"/>
        </w:rPr>
        <w:t xml:space="preserve"> </w:t>
      </w:r>
      <w:r w:rsidR="00D051E2" w:rsidRPr="00AB302D">
        <w:rPr>
          <w:rFonts w:ascii="Times New Roman" w:hAnsi="Times New Roman" w:cs="Times New Roman"/>
        </w:rPr>
        <w:t>частью 1 статьи 89 </w:t>
      </w:r>
      <w:r w:rsidR="00BC10D1" w:rsidRPr="00AB302D">
        <w:rPr>
          <w:rFonts w:ascii="Times New Roman" w:hAnsi="Times New Roman" w:cs="Times New Roman"/>
        </w:rPr>
        <w:t xml:space="preserve"> </w:t>
      </w:r>
      <w:r w:rsidR="007C25CD" w:rsidRPr="00AB302D">
        <w:rPr>
          <w:rFonts w:ascii="Times New Roman" w:hAnsi="Times New Roman" w:cs="Times New Roman"/>
        </w:rPr>
        <w:t>Жилищного кодекса Российской Федерации</w:t>
      </w:r>
      <w:r w:rsidR="003202CB" w:rsidRPr="00AB302D">
        <w:rPr>
          <w:rFonts w:ascii="Times New Roman" w:hAnsi="Times New Roman" w:cs="Times New Roman"/>
        </w:rPr>
        <w:t>. При этом необходимо определить, какие  жилые помещения будут предоставляться гражданам, выселяемым из расположенных в аварийных многоквартирных домах жилых помещений</w:t>
      </w:r>
      <w:r w:rsidR="00FD6850" w:rsidRPr="00AB302D">
        <w:rPr>
          <w:rFonts w:ascii="Times New Roman" w:hAnsi="Times New Roman" w:cs="Times New Roman"/>
        </w:rPr>
        <w:t xml:space="preserve"> </w:t>
      </w:r>
      <w:r w:rsidR="003202CB" w:rsidRPr="00AB302D">
        <w:rPr>
          <w:rFonts w:ascii="Times New Roman" w:hAnsi="Times New Roman" w:cs="Times New Roman"/>
        </w:rPr>
        <w:t>занимаемых по договорам социального найма:</w:t>
      </w:r>
    </w:p>
    <w:p w:rsidR="003202CB" w:rsidRPr="00AB302D" w:rsidRDefault="003202CB" w:rsidP="00DD7A62">
      <w:pPr>
        <w:pStyle w:val="a6"/>
        <w:ind w:firstLine="709"/>
        <w:rPr>
          <w:rFonts w:ascii="Times New Roman" w:hAnsi="Times New Roman" w:cs="Times New Roman"/>
        </w:rPr>
      </w:pPr>
      <w:r w:rsidRPr="00AB302D">
        <w:rPr>
          <w:rFonts w:ascii="Times New Roman" w:hAnsi="Times New Roman" w:cs="Times New Roman"/>
        </w:rPr>
        <w:t>жилые помещения</w:t>
      </w:r>
      <w:r w:rsidR="00EC6D29" w:rsidRPr="00AB302D">
        <w:rPr>
          <w:rFonts w:ascii="Times New Roman" w:hAnsi="Times New Roman" w:cs="Times New Roman"/>
        </w:rPr>
        <w:t>,</w:t>
      </w:r>
      <w:r w:rsidRPr="00AB302D">
        <w:rPr>
          <w:rFonts w:ascii="Times New Roman" w:hAnsi="Times New Roman" w:cs="Times New Roman"/>
        </w:rPr>
        <w:t xml:space="preserve"> находящиеся в муниципальной собственности до предоставления их гражданам, выселяемым из жилых помещений, занимаемых по договорам социального найма;</w:t>
      </w:r>
    </w:p>
    <w:p w:rsidR="003202CB" w:rsidRPr="00AB302D" w:rsidRDefault="003202CB" w:rsidP="00DD7A62">
      <w:pPr>
        <w:pStyle w:val="a6"/>
        <w:ind w:firstLine="709"/>
        <w:rPr>
          <w:rFonts w:ascii="Times New Roman" w:hAnsi="Times New Roman" w:cs="Times New Roman"/>
        </w:rPr>
      </w:pPr>
      <w:r w:rsidRPr="00AB302D">
        <w:rPr>
          <w:rFonts w:ascii="Times New Roman" w:hAnsi="Times New Roman" w:cs="Times New Roman"/>
        </w:rPr>
        <w:t xml:space="preserve">приобретенные органами местного самоуправления  за счет средств </w:t>
      </w:r>
      <w:r w:rsidRPr="00AB302D">
        <w:rPr>
          <w:rFonts w:ascii="Times New Roman" w:hAnsi="Times New Roman" w:cs="Times New Roman"/>
          <w:bCs/>
        </w:rPr>
        <w:t>местного бюджета, в том числе за счет средств финансовой поддержки Фонда</w:t>
      </w:r>
      <w:r w:rsidRPr="00AB302D">
        <w:rPr>
          <w:rFonts w:ascii="Times New Roman" w:hAnsi="Times New Roman" w:cs="Times New Roman"/>
        </w:rPr>
        <w:t xml:space="preserve"> и средства </w:t>
      </w:r>
      <w:r w:rsidRPr="00AB302D">
        <w:rPr>
          <w:rFonts w:ascii="Times New Roman" w:hAnsi="Times New Roman" w:cs="Times New Roman"/>
          <w:bCs/>
        </w:rPr>
        <w:t>бюджета субъекта Российской Федерации</w:t>
      </w:r>
      <w:r w:rsidRPr="00AB302D">
        <w:rPr>
          <w:rFonts w:ascii="Times New Roman" w:hAnsi="Times New Roman" w:cs="Times New Roman"/>
        </w:rPr>
        <w:t>;</w:t>
      </w:r>
    </w:p>
    <w:p w:rsidR="003202CB" w:rsidRPr="00AB302D" w:rsidRDefault="003202CB" w:rsidP="00C36D4E">
      <w:pPr>
        <w:pStyle w:val="a6"/>
        <w:numPr>
          <w:ilvl w:val="0"/>
          <w:numId w:val="11"/>
        </w:numPr>
        <w:tabs>
          <w:tab w:val="clear" w:pos="358"/>
          <w:tab w:val="num" w:pos="993"/>
        </w:tabs>
        <w:rPr>
          <w:rFonts w:ascii="Times New Roman" w:hAnsi="Times New Roman" w:cs="Times New Roman"/>
        </w:rPr>
      </w:pPr>
      <w:r w:rsidRPr="00AB302D">
        <w:rPr>
          <w:rFonts w:ascii="Times New Roman" w:hAnsi="Times New Roman" w:cs="Times New Roman"/>
        </w:rPr>
        <w:t>изъятие жилых помещений в аварийных многоквартирных домах (за исключением жилых помещений, принадлежащих на праве собственности муниципальному образованию) осуществляется в порядке, предусмотренном частями 1  - 9 статьи 32</w:t>
      </w:r>
      <w:r w:rsidR="00AB0D3A">
        <w:rPr>
          <w:rFonts w:ascii="Times New Roman" w:hAnsi="Times New Roman" w:cs="Times New Roman"/>
        </w:rPr>
        <w:t>, частями 2 и 3 статьи 88</w:t>
      </w:r>
      <w:r w:rsidR="00AB0D3A" w:rsidRPr="00AB302D">
        <w:rPr>
          <w:rFonts w:ascii="Times New Roman" w:hAnsi="Times New Roman" w:cs="Times New Roman"/>
        </w:rPr>
        <w:t xml:space="preserve"> </w:t>
      </w:r>
      <w:r w:rsidR="002A1114">
        <w:rPr>
          <w:rFonts w:ascii="Times New Roman" w:hAnsi="Times New Roman" w:cs="Times New Roman"/>
        </w:rPr>
        <w:t>и статьей 89</w:t>
      </w:r>
      <w:r w:rsidRPr="00AB302D">
        <w:rPr>
          <w:rFonts w:ascii="Times New Roman" w:hAnsi="Times New Roman" w:cs="Times New Roman"/>
        </w:rPr>
        <w:t xml:space="preserve"> Жилищного кодекса Российской Федерации;</w:t>
      </w:r>
    </w:p>
    <w:p w:rsidR="00D109E0" w:rsidRDefault="00437443" w:rsidP="00403DD2">
      <w:pPr>
        <w:pStyle w:val="a6"/>
        <w:ind w:firstLine="709"/>
        <w:rPr>
          <w:rFonts w:ascii="Times New Roman" w:hAnsi="Times New Roman" w:cs="Times New Roman"/>
        </w:rPr>
      </w:pPr>
      <w:r>
        <w:rPr>
          <w:rFonts w:ascii="Times New Roman" w:hAnsi="Times New Roman" w:cs="Times New Roman"/>
        </w:rPr>
        <w:t xml:space="preserve">в) </w:t>
      </w:r>
      <w:r w:rsidR="00D109E0">
        <w:rPr>
          <w:rFonts w:ascii="Times New Roman" w:hAnsi="Times New Roman" w:cs="Times New Roman"/>
        </w:rPr>
        <w:t>в случае переселения нанимател</w:t>
      </w:r>
      <w:r w:rsidR="00BE1C33">
        <w:rPr>
          <w:rFonts w:ascii="Times New Roman" w:hAnsi="Times New Roman" w:cs="Times New Roman"/>
        </w:rPr>
        <w:t xml:space="preserve">ей </w:t>
      </w:r>
      <w:r w:rsidR="00D109E0">
        <w:rPr>
          <w:rFonts w:ascii="Times New Roman" w:hAnsi="Times New Roman" w:cs="Times New Roman"/>
        </w:rPr>
        <w:t>из коммунальной квартиры при расчете общей площади изымаемог</w:t>
      </w:r>
      <w:r w:rsidR="00C607E9">
        <w:rPr>
          <w:rFonts w:ascii="Times New Roman" w:hAnsi="Times New Roman" w:cs="Times New Roman"/>
        </w:rPr>
        <w:t>о</w:t>
      </w:r>
      <w:r w:rsidR="00D109E0">
        <w:rPr>
          <w:rFonts w:ascii="Times New Roman" w:hAnsi="Times New Roman" w:cs="Times New Roman"/>
        </w:rPr>
        <w:t xml:space="preserve"> жилого помеще</w:t>
      </w:r>
      <w:r w:rsidR="00C607E9">
        <w:rPr>
          <w:rFonts w:ascii="Times New Roman" w:hAnsi="Times New Roman" w:cs="Times New Roman"/>
        </w:rPr>
        <w:t>н</w:t>
      </w:r>
      <w:r w:rsidR="00403DD2">
        <w:rPr>
          <w:rFonts w:ascii="Times New Roman" w:hAnsi="Times New Roman" w:cs="Times New Roman"/>
        </w:rPr>
        <w:t>и</w:t>
      </w:r>
      <w:r w:rsidR="00D109E0">
        <w:rPr>
          <w:rFonts w:ascii="Times New Roman" w:hAnsi="Times New Roman" w:cs="Times New Roman"/>
        </w:rPr>
        <w:t xml:space="preserve">я </w:t>
      </w:r>
      <w:r w:rsidR="00C607E9">
        <w:rPr>
          <w:rFonts w:ascii="Times New Roman" w:hAnsi="Times New Roman" w:cs="Times New Roman"/>
        </w:rPr>
        <w:t>р</w:t>
      </w:r>
      <w:r w:rsidR="00D109E0">
        <w:rPr>
          <w:rFonts w:ascii="Times New Roman" w:hAnsi="Times New Roman" w:cs="Times New Roman"/>
        </w:rPr>
        <w:t>екомендуется учитывать площадь помещений вспомогательного использования, предназначенных для удовлетворения гражданами бытовых и иных нужд, связанных с их проживанием в квартире, пропорционально пло</w:t>
      </w:r>
      <w:r w:rsidR="00EB4535">
        <w:rPr>
          <w:rFonts w:ascii="Times New Roman" w:hAnsi="Times New Roman" w:cs="Times New Roman"/>
        </w:rPr>
        <w:t>щ</w:t>
      </w:r>
      <w:r w:rsidR="00D109E0">
        <w:rPr>
          <w:rFonts w:ascii="Times New Roman" w:hAnsi="Times New Roman" w:cs="Times New Roman"/>
        </w:rPr>
        <w:t>ади непосредственного проживания (см. п. 1.4);</w:t>
      </w:r>
    </w:p>
    <w:p w:rsidR="006D569F" w:rsidRDefault="00D109E0" w:rsidP="00403DD2">
      <w:pPr>
        <w:pStyle w:val="a6"/>
        <w:ind w:firstLine="710"/>
        <w:rPr>
          <w:rFonts w:ascii="Times New Roman" w:hAnsi="Times New Roman" w:cs="Times New Roman"/>
        </w:rPr>
      </w:pPr>
      <w:r>
        <w:rPr>
          <w:rFonts w:ascii="Times New Roman" w:hAnsi="Times New Roman" w:cs="Times New Roman"/>
        </w:rPr>
        <w:t xml:space="preserve">г) </w:t>
      </w:r>
      <w:r w:rsidR="003202CB" w:rsidRPr="00AB302D">
        <w:rPr>
          <w:rFonts w:ascii="Times New Roman" w:hAnsi="Times New Roman" w:cs="Times New Roman"/>
        </w:rPr>
        <w:t>изъятие нежилых помещений в аварийных многоквартирных домах осуществляется в порядке, установленном Гражданским кодексом Российской Федерации</w:t>
      </w:r>
      <w:r w:rsidR="00A317C9">
        <w:rPr>
          <w:rFonts w:ascii="Times New Roman" w:hAnsi="Times New Roman" w:cs="Times New Roman"/>
        </w:rPr>
        <w:t>;</w:t>
      </w:r>
    </w:p>
    <w:p w:rsidR="003202CB" w:rsidRPr="00AB302D" w:rsidRDefault="003202CB" w:rsidP="002479C8">
      <w:pPr>
        <w:pStyle w:val="a6"/>
        <w:numPr>
          <w:ilvl w:val="2"/>
          <w:numId w:val="1"/>
        </w:numPr>
        <w:ind w:left="0" w:firstLine="709"/>
        <w:rPr>
          <w:rFonts w:ascii="Times New Roman" w:hAnsi="Times New Roman" w:cs="Times New Roman"/>
        </w:rPr>
      </w:pPr>
      <w:r w:rsidRPr="00AB302D">
        <w:rPr>
          <w:rFonts w:ascii="Times New Roman" w:hAnsi="Times New Roman" w:cs="Times New Roman"/>
        </w:rPr>
        <w:t xml:space="preserve">Для соблюдения </w:t>
      </w:r>
      <w:r w:rsidR="00327AA4">
        <w:rPr>
          <w:rFonts w:ascii="Times New Roman" w:hAnsi="Times New Roman" w:cs="Times New Roman"/>
        </w:rPr>
        <w:t xml:space="preserve">требований </w:t>
      </w:r>
      <w:r w:rsidRPr="00AB302D">
        <w:rPr>
          <w:rFonts w:ascii="Times New Roman" w:hAnsi="Times New Roman" w:cs="Times New Roman"/>
        </w:rPr>
        <w:t>законодательства Российской Федерации на подготовительном этапе переселения граждан из аварийн</w:t>
      </w:r>
      <w:r w:rsidR="00247B61" w:rsidRPr="00AB302D">
        <w:rPr>
          <w:rFonts w:ascii="Times New Roman" w:hAnsi="Times New Roman" w:cs="Times New Roman"/>
        </w:rPr>
        <w:t xml:space="preserve">ых многоквартирных </w:t>
      </w:r>
      <w:r w:rsidRPr="00AB302D">
        <w:rPr>
          <w:rFonts w:ascii="Times New Roman" w:hAnsi="Times New Roman" w:cs="Times New Roman"/>
        </w:rPr>
        <w:t>дом</w:t>
      </w:r>
      <w:r w:rsidR="00247B61" w:rsidRPr="00AB302D">
        <w:rPr>
          <w:rFonts w:ascii="Times New Roman" w:hAnsi="Times New Roman" w:cs="Times New Roman"/>
        </w:rPr>
        <w:t>ов</w:t>
      </w:r>
      <w:r w:rsidRPr="00AB302D">
        <w:rPr>
          <w:rFonts w:ascii="Times New Roman" w:hAnsi="Times New Roman" w:cs="Times New Roman"/>
        </w:rPr>
        <w:t xml:space="preserve"> органам местного самоуправления целесообразно установить порядок определения разумного срока для сноса аварийн</w:t>
      </w:r>
      <w:r w:rsidR="00BF0395" w:rsidRPr="00AB302D">
        <w:rPr>
          <w:rFonts w:ascii="Times New Roman" w:hAnsi="Times New Roman" w:cs="Times New Roman"/>
        </w:rPr>
        <w:t>ых многоквартирных домов</w:t>
      </w:r>
      <w:r w:rsidRPr="00AB302D">
        <w:rPr>
          <w:rFonts w:ascii="Times New Roman" w:hAnsi="Times New Roman" w:cs="Times New Roman"/>
        </w:rPr>
        <w:t xml:space="preserve"> </w:t>
      </w:r>
      <w:r w:rsidR="007175A0">
        <w:rPr>
          <w:rFonts w:ascii="Times New Roman" w:hAnsi="Times New Roman" w:cs="Times New Roman"/>
        </w:rPr>
        <w:t>или реконструкции</w:t>
      </w:r>
      <w:r w:rsidR="007175A0" w:rsidRPr="00AB302D">
        <w:rPr>
          <w:rFonts w:ascii="Times New Roman" w:hAnsi="Times New Roman" w:cs="Times New Roman"/>
        </w:rPr>
        <w:t xml:space="preserve"> </w:t>
      </w:r>
      <w:r w:rsidR="00BF0395" w:rsidRPr="00AB302D">
        <w:rPr>
          <w:rFonts w:ascii="Times New Roman" w:hAnsi="Times New Roman" w:cs="Times New Roman"/>
        </w:rPr>
        <w:t>силами собственников помещений в таких домах</w:t>
      </w:r>
      <w:r w:rsidRPr="00AB302D">
        <w:rPr>
          <w:rFonts w:ascii="Times New Roman" w:hAnsi="Times New Roman" w:cs="Times New Roman"/>
        </w:rPr>
        <w:t>:</w:t>
      </w:r>
    </w:p>
    <w:p w:rsidR="003202CB" w:rsidRPr="00AB302D" w:rsidRDefault="00BE51B7" w:rsidP="00C36D4E">
      <w:pPr>
        <w:pStyle w:val="a6"/>
        <w:numPr>
          <w:ilvl w:val="0"/>
          <w:numId w:val="12"/>
        </w:numPr>
        <w:tabs>
          <w:tab w:val="clear" w:pos="357"/>
          <w:tab w:val="num" w:pos="993"/>
        </w:tabs>
        <w:rPr>
          <w:rFonts w:ascii="Times New Roman" w:hAnsi="Times New Roman" w:cs="Times New Roman"/>
        </w:rPr>
      </w:pPr>
      <w:r w:rsidRPr="00AB302D">
        <w:rPr>
          <w:rFonts w:ascii="Times New Roman" w:hAnsi="Times New Roman" w:cs="Times New Roman"/>
        </w:rPr>
        <w:t xml:space="preserve">в случаях, если </w:t>
      </w:r>
      <w:r w:rsidR="003202CB" w:rsidRPr="00AB302D">
        <w:rPr>
          <w:rFonts w:ascii="Times New Roman" w:hAnsi="Times New Roman" w:cs="Times New Roman"/>
        </w:rPr>
        <w:t>общими собраниями собственников помещений в аварийных многоквартирных домах были приняты единогласные решения об участии в региональной программе по переселению граждан, такой разумный срок рекомендуется устанавливать достаточно коротким, около трех месяцев;</w:t>
      </w:r>
    </w:p>
    <w:p w:rsidR="003202CB" w:rsidRPr="00AB302D" w:rsidRDefault="00BE51B7" w:rsidP="00C36D4E">
      <w:pPr>
        <w:pStyle w:val="a6"/>
        <w:numPr>
          <w:ilvl w:val="0"/>
          <w:numId w:val="12"/>
        </w:numPr>
        <w:tabs>
          <w:tab w:val="clear" w:pos="357"/>
          <w:tab w:val="num" w:pos="993"/>
        </w:tabs>
        <w:rPr>
          <w:rFonts w:ascii="Times New Roman" w:hAnsi="Times New Roman" w:cs="Times New Roman"/>
        </w:rPr>
      </w:pPr>
      <w:r w:rsidRPr="00AB302D">
        <w:rPr>
          <w:rFonts w:ascii="Times New Roman" w:hAnsi="Times New Roman" w:cs="Times New Roman"/>
        </w:rPr>
        <w:t xml:space="preserve">в случаях, если </w:t>
      </w:r>
      <w:r w:rsidR="003202CB" w:rsidRPr="00AB302D">
        <w:rPr>
          <w:rFonts w:ascii="Times New Roman" w:hAnsi="Times New Roman" w:cs="Times New Roman"/>
        </w:rPr>
        <w:t xml:space="preserve">общими собраниями собственников помещений в аварийных многоквартирных домах не были приняты единогласные решения об участии в региональной программе по переселению граждан, органы местного самоуправления вправе установить, разумный срок большей продолжительностью для сноса </w:t>
      </w:r>
      <w:r w:rsidR="00F41FDD">
        <w:rPr>
          <w:rFonts w:ascii="Times New Roman" w:hAnsi="Times New Roman" w:cs="Times New Roman"/>
        </w:rPr>
        <w:t xml:space="preserve">или реконструкции </w:t>
      </w:r>
      <w:r w:rsidR="003202CB" w:rsidRPr="00AB302D">
        <w:rPr>
          <w:rFonts w:ascii="Times New Roman" w:hAnsi="Times New Roman" w:cs="Times New Roman"/>
        </w:rPr>
        <w:t xml:space="preserve">таких домов  силами собственников, например, один год. После окончания этого срока переселение граждан из таких домов является обязанностью органов местного самоуправления, и включение перечня аварийных многоквартирных домов, в отношении которых истек разумный срок сноса </w:t>
      </w:r>
      <w:r w:rsidR="007175A0">
        <w:rPr>
          <w:rFonts w:ascii="Times New Roman" w:hAnsi="Times New Roman" w:cs="Times New Roman"/>
        </w:rPr>
        <w:t>или реконструкции</w:t>
      </w:r>
      <w:r w:rsidR="007175A0" w:rsidRPr="00AB302D">
        <w:rPr>
          <w:rFonts w:ascii="Times New Roman" w:hAnsi="Times New Roman" w:cs="Times New Roman"/>
        </w:rPr>
        <w:t xml:space="preserve"> </w:t>
      </w:r>
      <w:r w:rsidR="003202CB" w:rsidRPr="00AB302D">
        <w:rPr>
          <w:rFonts w:ascii="Times New Roman" w:hAnsi="Times New Roman" w:cs="Times New Roman"/>
        </w:rPr>
        <w:t>силами собственников, в региональную программ</w:t>
      </w:r>
      <w:r w:rsidR="00522F45" w:rsidRPr="00AB302D">
        <w:rPr>
          <w:rFonts w:ascii="Times New Roman" w:hAnsi="Times New Roman" w:cs="Times New Roman"/>
        </w:rPr>
        <w:t>у</w:t>
      </w:r>
      <w:r w:rsidR="00EC7CF2" w:rsidRPr="00AB302D">
        <w:rPr>
          <w:rFonts w:ascii="Times New Roman" w:hAnsi="Times New Roman" w:cs="Times New Roman"/>
        </w:rPr>
        <w:t xml:space="preserve"> по</w:t>
      </w:r>
      <w:r w:rsidR="003202CB" w:rsidRPr="00AB302D">
        <w:rPr>
          <w:rFonts w:ascii="Times New Roman" w:hAnsi="Times New Roman" w:cs="Times New Roman"/>
        </w:rPr>
        <w:t xml:space="preserve"> переселению граждан становится наибольшим </w:t>
      </w:r>
      <w:r w:rsidRPr="00AB302D">
        <w:rPr>
          <w:rFonts w:ascii="Times New Roman" w:hAnsi="Times New Roman" w:cs="Times New Roman"/>
        </w:rPr>
        <w:t>приоритетом.</w:t>
      </w:r>
    </w:p>
    <w:p w:rsidR="003202CB" w:rsidRPr="00AB302D" w:rsidRDefault="003202CB" w:rsidP="00DD7A62">
      <w:pPr>
        <w:pStyle w:val="a6"/>
        <w:tabs>
          <w:tab w:val="num" w:pos="357"/>
        </w:tabs>
        <w:ind w:firstLine="709"/>
        <w:rPr>
          <w:rFonts w:ascii="Times New Roman" w:hAnsi="Times New Roman" w:cs="Times New Roman"/>
        </w:rPr>
      </w:pPr>
      <w:r w:rsidRPr="00AB302D">
        <w:rPr>
          <w:rFonts w:ascii="Times New Roman" w:hAnsi="Times New Roman" w:cs="Times New Roman"/>
        </w:rPr>
        <w:t xml:space="preserve">Необходимо учитывать, что если часть собственников помещений в таких домах не согласились участвовать в региональной программе по переселению граждан, при их переселении могут возникнуть существенные трудности с определением в договорах выкупной цены изымаемых жилых помещений или условий их обмена. Поскольку </w:t>
      </w:r>
      <w:r w:rsidR="002F09C2" w:rsidRPr="00AB302D">
        <w:rPr>
          <w:rFonts w:ascii="Times New Roman" w:hAnsi="Times New Roman" w:cs="Times New Roman"/>
        </w:rPr>
        <w:t xml:space="preserve">планируемая </w:t>
      </w:r>
      <w:r w:rsidRPr="00AB302D">
        <w:rPr>
          <w:rFonts w:ascii="Times New Roman" w:hAnsi="Times New Roman" w:cs="Times New Roman"/>
        </w:rPr>
        <w:t xml:space="preserve">выкупная цена изымаемых жилых помещений устанавливается </w:t>
      </w:r>
      <w:r w:rsidR="00CA5897">
        <w:rPr>
          <w:rFonts w:ascii="Times New Roman" w:hAnsi="Times New Roman" w:cs="Times New Roman"/>
        </w:rPr>
        <w:t xml:space="preserve">по </w:t>
      </w:r>
      <w:r w:rsidR="00CA5897">
        <w:rPr>
          <w:rFonts w:ascii="Times New Roman" w:hAnsi="Times New Roman" w:cs="Times New Roman"/>
        </w:rPr>
        <w:lastRenderedPageBreak/>
        <w:t>согласованию с собственниками помещений аварийных домов</w:t>
      </w:r>
      <w:r w:rsidRPr="00AB302D">
        <w:rPr>
          <w:rFonts w:ascii="Times New Roman" w:hAnsi="Times New Roman" w:cs="Times New Roman"/>
        </w:rPr>
        <w:t xml:space="preserve">, все риски завышения цены переселения граждан в этом случае и (или) дополнительных издержек содержания таких не полностью расселенных аварийных многоквартирных домов из-за увеличения </w:t>
      </w:r>
      <w:r w:rsidR="00BE51B7" w:rsidRPr="00AB302D">
        <w:rPr>
          <w:rFonts w:ascii="Times New Roman" w:hAnsi="Times New Roman" w:cs="Times New Roman"/>
        </w:rPr>
        <w:t xml:space="preserve">доли </w:t>
      </w:r>
      <w:r w:rsidRPr="00AB302D">
        <w:rPr>
          <w:rFonts w:ascii="Times New Roman" w:hAnsi="Times New Roman" w:cs="Times New Roman"/>
        </w:rPr>
        <w:t>муниципальной собственности в общем имуществе в многоквартирном доме и задержек переезда части граждан несет орган местного самоуправления</w:t>
      </w:r>
      <w:r w:rsidR="00A317C9">
        <w:rPr>
          <w:rFonts w:ascii="Times New Roman" w:hAnsi="Times New Roman" w:cs="Times New Roman"/>
        </w:rPr>
        <w:t>;</w:t>
      </w:r>
    </w:p>
    <w:p w:rsidR="003202CB" w:rsidRPr="00AB302D" w:rsidRDefault="003202CB" w:rsidP="002479C8">
      <w:pPr>
        <w:pStyle w:val="a6"/>
        <w:numPr>
          <w:ilvl w:val="2"/>
          <w:numId w:val="1"/>
        </w:numPr>
        <w:ind w:left="0" w:firstLine="709"/>
        <w:rPr>
          <w:rFonts w:ascii="Times New Roman" w:hAnsi="Times New Roman" w:cs="Times New Roman"/>
        </w:rPr>
      </w:pPr>
      <w:r w:rsidRPr="00AB302D">
        <w:rPr>
          <w:rFonts w:ascii="Times New Roman" w:hAnsi="Times New Roman" w:cs="Times New Roman"/>
        </w:rPr>
        <w:t>Подготовительная работа на втором этапе должна быть проведена в течение установленного субъектом Российской Федерации срока</w:t>
      </w:r>
      <w:r w:rsidR="00EC771D">
        <w:rPr>
          <w:rFonts w:ascii="Times New Roman" w:hAnsi="Times New Roman" w:cs="Times New Roman"/>
        </w:rPr>
        <w:t>.</w:t>
      </w:r>
    </w:p>
    <w:p w:rsidR="003202CB" w:rsidRPr="00AB302D" w:rsidRDefault="003202CB" w:rsidP="002E27D6">
      <w:pPr>
        <w:pStyle w:val="a6"/>
        <w:numPr>
          <w:ilvl w:val="1"/>
          <w:numId w:val="1"/>
        </w:numPr>
        <w:ind w:left="0" w:firstLine="709"/>
        <w:rPr>
          <w:rFonts w:ascii="Times New Roman" w:hAnsi="Times New Roman" w:cs="Times New Roman"/>
        </w:rPr>
      </w:pPr>
      <w:r w:rsidRPr="00AB302D">
        <w:rPr>
          <w:rFonts w:ascii="Times New Roman" w:hAnsi="Times New Roman" w:cs="Times New Roman"/>
          <w:b/>
        </w:rPr>
        <w:t>Третий этап</w:t>
      </w:r>
      <w:r w:rsidR="00353159" w:rsidRPr="00AB302D">
        <w:rPr>
          <w:rFonts w:ascii="Times New Roman" w:hAnsi="Times New Roman" w:cs="Times New Roman"/>
        </w:rPr>
        <w:t xml:space="preserve"> – ф</w:t>
      </w:r>
      <w:r w:rsidRPr="00AB302D">
        <w:rPr>
          <w:rFonts w:ascii="Times New Roman" w:hAnsi="Times New Roman" w:cs="Times New Roman"/>
        </w:rPr>
        <w:t>ормирование на муниципальном уровне перечня</w:t>
      </w:r>
      <w:r w:rsidR="00353159" w:rsidRPr="00AB302D">
        <w:rPr>
          <w:rFonts w:ascii="Times New Roman" w:hAnsi="Times New Roman" w:cs="Times New Roman"/>
          <w:b/>
        </w:rPr>
        <w:t xml:space="preserve"> </w:t>
      </w:r>
      <w:r w:rsidRPr="00AB302D">
        <w:rPr>
          <w:rFonts w:ascii="Times New Roman" w:hAnsi="Times New Roman" w:cs="Times New Roman"/>
        </w:rPr>
        <w:t>аварийны</w:t>
      </w:r>
      <w:r w:rsidR="00353159" w:rsidRPr="00AB302D">
        <w:rPr>
          <w:rFonts w:ascii="Times New Roman" w:hAnsi="Times New Roman" w:cs="Times New Roman"/>
        </w:rPr>
        <w:t>х</w:t>
      </w:r>
      <w:r w:rsidRPr="00AB302D">
        <w:rPr>
          <w:rFonts w:ascii="Times New Roman" w:hAnsi="Times New Roman" w:cs="Times New Roman"/>
        </w:rPr>
        <w:t xml:space="preserve"> многоквартирных домов для включения в региональную программу по переселению граждан</w:t>
      </w:r>
      <w:r w:rsidR="00A317C9">
        <w:rPr>
          <w:rFonts w:ascii="Times New Roman" w:hAnsi="Times New Roman" w:cs="Times New Roman"/>
        </w:rPr>
        <w:t>:</w:t>
      </w:r>
    </w:p>
    <w:p w:rsidR="003202CB" w:rsidRPr="00AB302D" w:rsidRDefault="003202CB" w:rsidP="002479C8">
      <w:pPr>
        <w:pStyle w:val="a6"/>
        <w:numPr>
          <w:ilvl w:val="2"/>
          <w:numId w:val="1"/>
        </w:numPr>
        <w:tabs>
          <w:tab w:val="num" w:pos="1418"/>
        </w:tabs>
        <w:ind w:left="0" w:firstLine="709"/>
        <w:rPr>
          <w:rFonts w:ascii="Times New Roman" w:hAnsi="Times New Roman" w:cs="Times New Roman"/>
        </w:rPr>
      </w:pPr>
      <w:r w:rsidRPr="00AB302D">
        <w:rPr>
          <w:rFonts w:ascii="Times New Roman" w:hAnsi="Times New Roman" w:cs="Times New Roman"/>
        </w:rPr>
        <w:t>После завершения подготовительной работы органы местного самоуправления инициируют проведение общих собр</w:t>
      </w:r>
      <w:r w:rsidR="00C37498" w:rsidRPr="00AB302D">
        <w:rPr>
          <w:rFonts w:ascii="Times New Roman" w:hAnsi="Times New Roman" w:cs="Times New Roman"/>
        </w:rPr>
        <w:t xml:space="preserve">аний собственников помещений в </w:t>
      </w:r>
      <w:r w:rsidRPr="00AB302D">
        <w:rPr>
          <w:rFonts w:ascii="Times New Roman" w:hAnsi="Times New Roman" w:cs="Times New Roman"/>
        </w:rPr>
        <w:t>таких домах</w:t>
      </w:r>
      <w:r w:rsidR="00C37498" w:rsidRPr="00AB302D">
        <w:rPr>
          <w:rFonts w:ascii="Times New Roman" w:hAnsi="Times New Roman" w:cs="Times New Roman"/>
        </w:rPr>
        <w:t xml:space="preserve"> или содействуют их проведению</w:t>
      </w:r>
      <w:r w:rsidR="00A317C9">
        <w:rPr>
          <w:rFonts w:ascii="Times New Roman" w:hAnsi="Times New Roman" w:cs="Times New Roman"/>
        </w:rPr>
        <w:t>;</w:t>
      </w:r>
    </w:p>
    <w:p w:rsidR="003202CB" w:rsidRPr="00AB302D" w:rsidRDefault="003202CB" w:rsidP="002479C8">
      <w:pPr>
        <w:pStyle w:val="a6"/>
        <w:numPr>
          <w:ilvl w:val="2"/>
          <w:numId w:val="1"/>
        </w:numPr>
        <w:tabs>
          <w:tab w:val="num" w:pos="1418"/>
        </w:tabs>
        <w:ind w:left="0" w:firstLine="709"/>
        <w:rPr>
          <w:rFonts w:ascii="Times New Roman" w:hAnsi="Times New Roman" w:cs="Times New Roman"/>
        </w:rPr>
      </w:pPr>
      <w:r w:rsidRPr="00AB302D">
        <w:rPr>
          <w:rFonts w:ascii="Times New Roman" w:hAnsi="Times New Roman" w:cs="Times New Roman"/>
        </w:rPr>
        <w:t xml:space="preserve">Целью проведения общих собраний собственников помещений в аварийных многоквартирных домах, для которых не установлен или не истек установленный органами местного самоуправления срок </w:t>
      </w:r>
      <w:r w:rsidR="00C37498" w:rsidRPr="00AB302D">
        <w:rPr>
          <w:rFonts w:ascii="Times New Roman" w:hAnsi="Times New Roman" w:cs="Times New Roman"/>
        </w:rPr>
        <w:t xml:space="preserve">их </w:t>
      </w:r>
      <w:r w:rsidRPr="00AB302D">
        <w:rPr>
          <w:rFonts w:ascii="Times New Roman" w:hAnsi="Times New Roman" w:cs="Times New Roman"/>
        </w:rPr>
        <w:t xml:space="preserve">сноса </w:t>
      </w:r>
      <w:r w:rsidR="007175A0">
        <w:rPr>
          <w:rFonts w:ascii="Times New Roman" w:hAnsi="Times New Roman" w:cs="Times New Roman"/>
        </w:rPr>
        <w:t xml:space="preserve">или реконструкции </w:t>
      </w:r>
      <w:r w:rsidRPr="00AB302D">
        <w:rPr>
          <w:rFonts w:ascii="Times New Roman" w:hAnsi="Times New Roman" w:cs="Times New Roman"/>
        </w:rPr>
        <w:t xml:space="preserve">силами собственников помещений в таких домах, является изъявление указанными собственниками своей воли относительно осуществления собственными силами сноса </w:t>
      </w:r>
      <w:r w:rsidR="007175A0">
        <w:rPr>
          <w:rFonts w:ascii="Times New Roman" w:hAnsi="Times New Roman" w:cs="Times New Roman"/>
        </w:rPr>
        <w:t xml:space="preserve">или реконструкции </w:t>
      </w:r>
      <w:r w:rsidRPr="00AB302D">
        <w:rPr>
          <w:rFonts w:ascii="Times New Roman" w:hAnsi="Times New Roman" w:cs="Times New Roman"/>
        </w:rPr>
        <w:t>аварийных многоквартирных домов, либо изъявление готовности участвовать в региональной п</w:t>
      </w:r>
      <w:r w:rsidR="0075701B">
        <w:rPr>
          <w:rFonts w:ascii="Times New Roman" w:hAnsi="Times New Roman" w:cs="Times New Roman"/>
        </w:rPr>
        <w:t>рограмме по переселению граждан</w:t>
      </w:r>
      <w:r w:rsidR="00A317C9">
        <w:rPr>
          <w:rFonts w:ascii="Times New Roman" w:hAnsi="Times New Roman" w:cs="Times New Roman"/>
        </w:rPr>
        <w:t>;</w:t>
      </w:r>
    </w:p>
    <w:p w:rsidR="003202CB" w:rsidRPr="00AB302D" w:rsidRDefault="003202CB" w:rsidP="002479C8">
      <w:pPr>
        <w:pStyle w:val="a6"/>
        <w:numPr>
          <w:ilvl w:val="2"/>
          <w:numId w:val="1"/>
        </w:numPr>
        <w:tabs>
          <w:tab w:val="num" w:pos="1418"/>
        </w:tabs>
        <w:ind w:left="0" w:firstLine="709"/>
        <w:rPr>
          <w:rFonts w:ascii="Times New Roman" w:hAnsi="Times New Roman" w:cs="Times New Roman"/>
        </w:rPr>
      </w:pPr>
      <w:r w:rsidRPr="00AB302D">
        <w:rPr>
          <w:rFonts w:ascii="Times New Roman" w:hAnsi="Times New Roman" w:cs="Times New Roman"/>
        </w:rPr>
        <w:t xml:space="preserve">После истечения срока, установленного для </w:t>
      </w:r>
      <w:r w:rsidRPr="00AB302D">
        <w:rPr>
          <w:rFonts w:ascii="Times New Roman" w:hAnsi="Times New Roman" w:cs="Times New Roman"/>
          <w:bCs/>
        </w:rPr>
        <w:t xml:space="preserve">сноса </w:t>
      </w:r>
      <w:r w:rsidR="007175A0">
        <w:rPr>
          <w:rFonts w:ascii="Times New Roman" w:hAnsi="Times New Roman" w:cs="Times New Roman"/>
        </w:rPr>
        <w:t xml:space="preserve">или реконструкции </w:t>
      </w:r>
      <w:r w:rsidRPr="00AB302D">
        <w:rPr>
          <w:rFonts w:ascii="Times New Roman" w:hAnsi="Times New Roman" w:cs="Times New Roman"/>
        </w:rPr>
        <w:t>аварийн</w:t>
      </w:r>
      <w:r w:rsidR="000A1ED1" w:rsidRPr="00AB302D">
        <w:rPr>
          <w:rFonts w:ascii="Times New Roman" w:hAnsi="Times New Roman" w:cs="Times New Roman"/>
        </w:rPr>
        <w:t>ого</w:t>
      </w:r>
      <w:r w:rsidRPr="00AB302D">
        <w:rPr>
          <w:rFonts w:ascii="Times New Roman" w:hAnsi="Times New Roman" w:cs="Times New Roman"/>
        </w:rPr>
        <w:t xml:space="preserve"> </w:t>
      </w:r>
      <w:r w:rsidRPr="00AB302D">
        <w:rPr>
          <w:rFonts w:ascii="Times New Roman" w:hAnsi="Times New Roman" w:cs="Times New Roman"/>
          <w:bCs/>
        </w:rPr>
        <w:t>многоквартирного дома,</w:t>
      </w:r>
      <w:r w:rsidRPr="00AB302D">
        <w:rPr>
          <w:rFonts w:ascii="Times New Roman" w:hAnsi="Times New Roman" w:cs="Times New Roman"/>
        </w:rPr>
        <w:t xml:space="preserve"> отсутствует необходимость проведения общего собрания собственников помещений в таком доме для принятия решения об участии в региональной программе по переселению граждан. При необходимости ранжирования аварийных многоквартирных домов переселение граждан из таких </w:t>
      </w:r>
      <w:r w:rsidRPr="00AB302D">
        <w:rPr>
          <w:rFonts w:ascii="Times New Roman" w:hAnsi="Times New Roman" w:cs="Times New Roman"/>
          <w:bCs/>
        </w:rPr>
        <w:t>домов</w:t>
      </w:r>
      <w:r w:rsidRPr="00AB302D">
        <w:rPr>
          <w:rFonts w:ascii="Times New Roman" w:hAnsi="Times New Roman" w:cs="Times New Roman"/>
        </w:rPr>
        <w:t xml:space="preserve"> может быть осуществлено после того, как состоится переселение граждан из аварийны</w:t>
      </w:r>
      <w:r w:rsidR="00B13C26" w:rsidRPr="00AB302D">
        <w:rPr>
          <w:rFonts w:ascii="Times New Roman" w:hAnsi="Times New Roman" w:cs="Times New Roman"/>
        </w:rPr>
        <w:t>х</w:t>
      </w:r>
      <w:r w:rsidRPr="00AB302D">
        <w:rPr>
          <w:rFonts w:ascii="Times New Roman" w:hAnsi="Times New Roman" w:cs="Times New Roman"/>
        </w:rPr>
        <w:t xml:space="preserve"> многоквартирных домов, собственники помещений в которых провели общие собрания и приняли единогласн</w:t>
      </w:r>
      <w:r w:rsidR="00B13C26" w:rsidRPr="00AB302D">
        <w:rPr>
          <w:rFonts w:ascii="Times New Roman" w:hAnsi="Times New Roman" w:cs="Times New Roman"/>
        </w:rPr>
        <w:t>ые решения</w:t>
      </w:r>
      <w:r w:rsidRPr="00AB302D">
        <w:rPr>
          <w:rFonts w:ascii="Times New Roman" w:hAnsi="Times New Roman" w:cs="Times New Roman"/>
        </w:rPr>
        <w:t xml:space="preserve"> об участии в региональной программе по переселению граждан.</w:t>
      </w:r>
    </w:p>
    <w:p w:rsidR="003202CB" w:rsidRPr="00AB302D" w:rsidRDefault="003202CB" w:rsidP="002479C8">
      <w:pPr>
        <w:pStyle w:val="a6"/>
        <w:numPr>
          <w:ilvl w:val="1"/>
          <w:numId w:val="1"/>
        </w:numPr>
        <w:tabs>
          <w:tab w:val="num" w:pos="1418"/>
        </w:tabs>
        <w:ind w:left="0" w:firstLine="709"/>
        <w:rPr>
          <w:rFonts w:ascii="Times New Roman" w:hAnsi="Times New Roman" w:cs="Times New Roman"/>
          <w:b/>
        </w:rPr>
      </w:pPr>
      <w:r w:rsidRPr="00AB302D">
        <w:rPr>
          <w:rFonts w:ascii="Times New Roman" w:hAnsi="Times New Roman" w:cs="Times New Roman"/>
        </w:rPr>
        <w:t>Рекомендации по выполнению третьего этапа</w:t>
      </w:r>
      <w:r w:rsidR="0075701B">
        <w:rPr>
          <w:rFonts w:ascii="Times New Roman" w:hAnsi="Times New Roman" w:cs="Times New Roman"/>
        </w:rPr>
        <w:t>:</w:t>
      </w:r>
    </w:p>
    <w:p w:rsidR="003202CB" w:rsidRPr="00AB302D" w:rsidRDefault="003202CB" w:rsidP="002479C8">
      <w:pPr>
        <w:pStyle w:val="a6"/>
        <w:numPr>
          <w:ilvl w:val="2"/>
          <w:numId w:val="1"/>
        </w:numPr>
        <w:tabs>
          <w:tab w:val="num" w:pos="1418"/>
        </w:tabs>
        <w:ind w:left="0" w:firstLine="709"/>
        <w:rPr>
          <w:rFonts w:ascii="Times New Roman" w:hAnsi="Times New Roman" w:cs="Times New Roman"/>
        </w:rPr>
      </w:pPr>
      <w:r w:rsidRPr="00AB302D">
        <w:rPr>
          <w:rFonts w:ascii="Times New Roman" w:hAnsi="Times New Roman" w:cs="Times New Roman"/>
        </w:rPr>
        <w:t xml:space="preserve">В целях выявления намерений собственников помещений в аварийных многоквартирных домах реализовать свое право на участие в региональной программе по переселению граждан общие собрания собственников помещений в таких домах целесообразно проводить до предъявления требований об осуществлении сноса </w:t>
      </w:r>
      <w:r w:rsidR="008F7D27">
        <w:rPr>
          <w:rFonts w:ascii="Times New Roman" w:hAnsi="Times New Roman" w:cs="Times New Roman"/>
        </w:rPr>
        <w:t xml:space="preserve">или реконструкции </w:t>
      </w:r>
      <w:r w:rsidRPr="00AB302D">
        <w:rPr>
          <w:rFonts w:ascii="Times New Roman" w:hAnsi="Times New Roman" w:cs="Times New Roman"/>
        </w:rPr>
        <w:t>таких домов</w:t>
      </w:r>
      <w:r w:rsidR="00A317C9">
        <w:rPr>
          <w:rFonts w:ascii="Times New Roman" w:hAnsi="Times New Roman" w:cs="Times New Roman"/>
        </w:rPr>
        <w:t>;</w:t>
      </w:r>
    </w:p>
    <w:p w:rsidR="003202CB" w:rsidRPr="00AB302D" w:rsidRDefault="003202CB" w:rsidP="002479C8">
      <w:pPr>
        <w:pStyle w:val="a6"/>
        <w:numPr>
          <w:ilvl w:val="2"/>
          <w:numId w:val="1"/>
        </w:numPr>
        <w:tabs>
          <w:tab w:val="num" w:pos="1418"/>
        </w:tabs>
        <w:ind w:left="0" w:firstLine="709"/>
        <w:rPr>
          <w:rFonts w:ascii="Times New Roman" w:hAnsi="Times New Roman" w:cs="Times New Roman"/>
        </w:rPr>
      </w:pPr>
      <w:r w:rsidRPr="00AB302D">
        <w:rPr>
          <w:rFonts w:ascii="Times New Roman" w:hAnsi="Times New Roman" w:cs="Times New Roman"/>
        </w:rPr>
        <w:t>В зависимости от результатов приняти</w:t>
      </w:r>
      <w:r w:rsidR="000A1ED1" w:rsidRPr="00AB302D">
        <w:rPr>
          <w:rFonts w:ascii="Times New Roman" w:hAnsi="Times New Roman" w:cs="Times New Roman"/>
        </w:rPr>
        <w:t>я</w:t>
      </w:r>
      <w:r w:rsidRPr="00AB302D">
        <w:rPr>
          <w:rFonts w:ascii="Times New Roman" w:hAnsi="Times New Roman" w:cs="Times New Roman"/>
        </w:rPr>
        <w:t xml:space="preserve"> решений общими собраниями собственников помещений в аварийных многоквартирных домах орган местного самоуправления может установить разумный срок для выполнения требований об осуществлении сноса </w:t>
      </w:r>
      <w:r w:rsidR="008F7D27">
        <w:rPr>
          <w:rFonts w:ascii="Times New Roman" w:hAnsi="Times New Roman" w:cs="Times New Roman"/>
        </w:rPr>
        <w:t xml:space="preserve">или реконструкции </w:t>
      </w:r>
      <w:r w:rsidRPr="00AB302D">
        <w:rPr>
          <w:rFonts w:ascii="Times New Roman" w:hAnsi="Times New Roman" w:cs="Times New Roman"/>
        </w:rPr>
        <w:t>таких домов (если такой срок не был установлен ранее предъявленными требованиями)</w:t>
      </w:r>
      <w:r w:rsidR="00AA1532" w:rsidRPr="00AB302D">
        <w:rPr>
          <w:rFonts w:ascii="Times New Roman" w:hAnsi="Times New Roman" w:cs="Times New Roman"/>
        </w:rPr>
        <w:t xml:space="preserve"> в соответствии с частью 10 статьи 32 Жилищного кодекса Российской Федерации</w:t>
      </w:r>
      <w:r w:rsidRPr="00AB302D">
        <w:rPr>
          <w:rFonts w:ascii="Times New Roman" w:hAnsi="Times New Roman" w:cs="Times New Roman"/>
        </w:rPr>
        <w:t>:</w:t>
      </w:r>
    </w:p>
    <w:p w:rsidR="003202CB" w:rsidRPr="00AB302D" w:rsidRDefault="003202CB" w:rsidP="002479C8">
      <w:pPr>
        <w:pStyle w:val="a6"/>
        <w:numPr>
          <w:ilvl w:val="0"/>
          <w:numId w:val="13"/>
        </w:numPr>
        <w:tabs>
          <w:tab w:val="clear" w:pos="357"/>
          <w:tab w:val="num" w:pos="1418"/>
          <w:tab w:val="num" w:pos="1560"/>
        </w:tabs>
        <w:rPr>
          <w:rFonts w:ascii="Times New Roman" w:hAnsi="Times New Roman" w:cs="Times New Roman"/>
        </w:rPr>
      </w:pPr>
      <w:r w:rsidRPr="00AB302D">
        <w:rPr>
          <w:rFonts w:ascii="Times New Roman" w:hAnsi="Times New Roman" w:cs="Times New Roman"/>
        </w:rPr>
        <w:t>если в результате проведения общего собрания  собственников помещений в аварийн</w:t>
      </w:r>
      <w:r w:rsidR="000A1ED1" w:rsidRPr="00AB302D">
        <w:rPr>
          <w:rFonts w:ascii="Times New Roman" w:hAnsi="Times New Roman" w:cs="Times New Roman"/>
        </w:rPr>
        <w:t>о</w:t>
      </w:r>
      <w:r w:rsidRPr="00AB302D">
        <w:rPr>
          <w:rFonts w:ascii="Times New Roman" w:hAnsi="Times New Roman" w:cs="Times New Roman"/>
        </w:rPr>
        <w:t xml:space="preserve">м многоквартирном доме все собственники изъявили готовность участвовать в региональной программе по переселению граждан и отказались от сноса </w:t>
      </w:r>
      <w:r w:rsidR="008F7D27">
        <w:rPr>
          <w:rFonts w:ascii="Times New Roman" w:hAnsi="Times New Roman" w:cs="Times New Roman"/>
        </w:rPr>
        <w:t xml:space="preserve">или реконструкции </w:t>
      </w:r>
      <w:r w:rsidRPr="00AB302D">
        <w:rPr>
          <w:rFonts w:ascii="Times New Roman" w:hAnsi="Times New Roman" w:cs="Times New Roman"/>
        </w:rPr>
        <w:t xml:space="preserve">дома </w:t>
      </w:r>
      <w:r w:rsidR="00DE7F0C" w:rsidRPr="00AB302D">
        <w:rPr>
          <w:rFonts w:ascii="Times New Roman" w:hAnsi="Times New Roman" w:cs="Times New Roman"/>
        </w:rPr>
        <w:t>силами собственников помещений в так</w:t>
      </w:r>
      <w:r w:rsidR="00DE7F0C">
        <w:rPr>
          <w:rFonts w:ascii="Times New Roman" w:hAnsi="Times New Roman" w:cs="Times New Roman"/>
        </w:rPr>
        <w:t>ом</w:t>
      </w:r>
      <w:r w:rsidR="00DE7F0C" w:rsidRPr="00AB302D">
        <w:rPr>
          <w:rFonts w:ascii="Times New Roman" w:hAnsi="Times New Roman" w:cs="Times New Roman"/>
        </w:rPr>
        <w:t xml:space="preserve"> дом</w:t>
      </w:r>
      <w:r w:rsidR="00DE7F0C">
        <w:rPr>
          <w:rFonts w:ascii="Times New Roman" w:hAnsi="Times New Roman" w:cs="Times New Roman"/>
        </w:rPr>
        <w:t>е</w:t>
      </w:r>
      <w:r w:rsidR="00DE7F0C" w:rsidRPr="00AB302D">
        <w:rPr>
          <w:rFonts w:ascii="Times New Roman" w:hAnsi="Times New Roman" w:cs="Times New Roman"/>
        </w:rPr>
        <w:t xml:space="preserve"> </w:t>
      </w:r>
      <w:r w:rsidRPr="00AB302D">
        <w:rPr>
          <w:rFonts w:ascii="Times New Roman" w:hAnsi="Times New Roman" w:cs="Times New Roman"/>
        </w:rPr>
        <w:t xml:space="preserve">и использования земельного участка, на котором расположен такой многоквартирный дом, с учетом этого решения  органами местного самоуправления устанавливается разумный срок небольшой продолжительности для </w:t>
      </w:r>
      <w:r w:rsidRPr="00AB302D">
        <w:rPr>
          <w:rFonts w:ascii="Times New Roman" w:hAnsi="Times New Roman" w:cs="Times New Roman"/>
          <w:bCs/>
        </w:rPr>
        <w:t xml:space="preserve">сноса </w:t>
      </w:r>
      <w:r w:rsidR="00DE7F0C">
        <w:rPr>
          <w:rFonts w:ascii="Times New Roman" w:hAnsi="Times New Roman" w:cs="Times New Roman"/>
        </w:rPr>
        <w:t xml:space="preserve">или реконструкции </w:t>
      </w:r>
      <w:r w:rsidRPr="00AB302D">
        <w:rPr>
          <w:rFonts w:ascii="Times New Roman" w:hAnsi="Times New Roman" w:cs="Times New Roman"/>
          <w:bCs/>
        </w:rPr>
        <w:t>многоквартирного дома</w:t>
      </w:r>
      <w:r w:rsidRPr="00AB302D">
        <w:rPr>
          <w:rFonts w:ascii="Times New Roman" w:hAnsi="Times New Roman" w:cs="Times New Roman"/>
        </w:rPr>
        <w:t xml:space="preserve"> (например, три месяца). По истечении этого срока в случае</w:t>
      </w:r>
      <w:r w:rsidRPr="00AB302D">
        <w:rPr>
          <w:rFonts w:ascii="Times New Roman" w:hAnsi="Times New Roman" w:cs="Times New Roman"/>
          <w:bCs/>
        </w:rPr>
        <w:t xml:space="preserve">, если собственники в установленный срок не осуществили снос </w:t>
      </w:r>
      <w:r w:rsidR="008F7D27">
        <w:rPr>
          <w:rFonts w:ascii="Times New Roman" w:hAnsi="Times New Roman" w:cs="Times New Roman"/>
        </w:rPr>
        <w:t xml:space="preserve">или реконструкцию </w:t>
      </w:r>
      <w:r w:rsidRPr="00AB302D">
        <w:rPr>
          <w:rFonts w:ascii="Times New Roman" w:hAnsi="Times New Roman" w:cs="Times New Roman"/>
          <w:bCs/>
        </w:rPr>
        <w:t>такого дома,</w:t>
      </w:r>
      <w:r w:rsidRPr="00AB302D">
        <w:rPr>
          <w:rFonts w:ascii="Times New Roman" w:hAnsi="Times New Roman" w:cs="Times New Roman"/>
        </w:rPr>
        <w:t xml:space="preserve"> у органа местного самоуправления возникает обязанность изымать жилые помещения</w:t>
      </w:r>
      <w:r w:rsidR="00BE4F03" w:rsidRPr="00AB302D">
        <w:rPr>
          <w:rFonts w:ascii="Times New Roman" w:hAnsi="Times New Roman" w:cs="Times New Roman"/>
        </w:rPr>
        <w:t>, находящиеся в собственности граждан, юридических лиц, Российской Федерации, субъектов Российской Федерации,</w:t>
      </w:r>
      <w:r w:rsidRPr="00AB302D">
        <w:rPr>
          <w:rFonts w:ascii="Times New Roman" w:hAnsi="Times New Roman" w:cs="Times New Roman"/>
        </w:rPr>
        <w:t xml:space="preserve"> в таком доме для муниципальных </w:t>
      </w:r>
      <w:r w:rsidRPr="00AB302D">
        <w:rPr>
          <w:rFonts w:ascii="Times New Roman" w:hAnsi="Times New Roman" w:cs="Times New Roman"/>
        </w:rPr>
        <w:lastRenderedPageBreak/>
        <w:t>нужд. Продолжительность устанавливаемого разумного срока необходимо скорректировать с планируемым временем начала переселения граждан из аварийного дома;</w:t>
      </w:r>
    </w:p>
    <w:p w:rsidR="003202CB" w:rsidRPr="00AB302D" w:rsidRDefault="003202CB" w:rsidP="002479C8">
      <w:pPr>
        <w:pStyle w:val="a6"/>
        <w:numPr>
          <w:ilvl w:val="0"/>
          <w:numId w:val="13"/>
        </w:numPr>
        <w:tabs>
          <w:tab w:val="clear" w:pos="357"/>
          <w:tab w:val="num" w:pos="1418"/>
          <w:tab w:val="num" w:pos="1560"/>
        </w:tabs>
        <w:rPr>
          <w:rFonts w:ascii="Times New Roman" w:hAnsi="Times New Roman" w:cs="Times New Roman"/>
        </w:rPr>
      </w:pPr>
      <w:r w:rsidRPr="00AB302D">
        <w:rPr>
          <w:rFonts w:ascii="Times New Roman" w:hAnsi="Times New Roman" w:cs="Times New Roman"/>
        </w:rPr>
        <w:t>если общим собранием собственников помещений в аварийном многоквартирном доме не было принято единогласное решение об участии в региональной пр</w:t>
      </w:r>
      <w:r w:rsidR="00D018C8" w:rsidRPr="00AB302D">
        <w:rPr>
          <w:rFonts w:ascii="Times New Roman" w:hAnsi="Times New Roman" w:cs="Times New Roman"/>
        </w:rPr>
        <w:t>ограмме по переселению граждан</w:t>
      </w:r>
      <w:r w:rsidR="0075132D" w:rsidRPr="00AB302D">
        <w:rPr>
          <w:rFonts w:ascii="Times New Roman" w:hAnsi="Times New Roman" w:cs="Times New Roman"/>
        </w:rPr>
        <w:t>,</w:t>
      </w:r>
      <w:r w:rsidR="008D0851" w:rsidRPr="00AB302D">
        <w:rPr>
          <w:rFonts w:ascii="Times New Roman" w:hAnsi="Times New Roman" w:cs="Times New Roman"/>
        </w:rPr>
        <w:t xml:space="preserve"> </w:t>
      </w:r>
      <w:r w:rsidRPr="00AB302D">
        <w:rPr>
          <w:rFonts w:ascii="Times New Roman" w:hAnsi="Times New Roman" w:cs="Times New Roman"/>
        </w:rPr>
        <w:t>часть собственников помещений в таком доме в соответствии с Жилищным кодексом Российской Федерации могут выразить намерение осуществить снос или реконструкцию такого дома и самостоятельно использовать земельный участок, на котором расположен такой дом. Орган местного самоуправления может установить в отношении такого дома с учетом сформулированных в</w:t>
      </w:r>
      <w:r w:rsidR="005A4AF8">
        <w:rPr>
          <w:rFonts w:ascii="Times New Roman" w:hAnsi="Times New Roman" w:cs="Times New Roman"/>
        </w:rPr>
        <w:t xml:space="preserve"> части 1.</w:t>
      </w:r>
      <w:r w:rsidR="00DE7F0C">
        <w:rPr>
          <w:rFonts w:ascii="Times New Roman" w:hAnsi="Times New Roman" w:cs="Times New Roman"/>
        </w:rPr>
        <w:t>4</w:t>
      </w:r>
      <w:r w:rsidR="002C0EAF" w:rsidRPr="00AB302D">
        <w:rPr>
          <w:rFonts w:ascii="Times New Roman" w:hAnsi="Times New Roman" w:cs="Times New Roman"/>
        </w:rPr>
        <w:t xml:space="preserve"> настоящей Методики </w:t>
      </w:r>
      <w:r w:rsidRPr="00AB302D">
        <w:rPr>
          <w:rFonts w:ascii="Times New Roman" w:hAnsi="Times New Roman" w:cs="Times New Roman"/>
        </w:rPr>
        <w:t xml:space="preserve">принципов более длительный срок для </w:t>
      </w:r>
      <w:r w:rsidRPr="00AB302D">
        <w:rPr>
          <w:rFonts w:ascii="Times New Roman" w:hAnsi="Times New Roman" w:cs="Times New Roman"/>
          <w:bCs/>
        </w:rPr>
        <w:t xml:space="preserve">сноса </w:t>
      </w:r>
      <w:r w:rsidR="00DE7F0C">
        <w:rPr>
          <w:rFonts w:ascii="Times New Roman" w:hAnsi="Times New Roman" w:cs="Times New Roman"/>
        </w:rPr>
        <w:t xml:space="preserve">или реконструкции </w:t>
      </w:r>
      <w:r w:rsidRPr="00AB302D">
        <w:rPr>
          <w:rFonts w:ascii="Times New Roman" w:hAnsi="Times New Roman" w:cs="Times New Roman"/>
          <w:bCs/>
        </w:rPr>
        <w:t>многоквартирного дома</w:t>
      </w:r>
      <w:r w:rsidRPr="00AB302D">
        <w:rPr>
          <w:rFonts w:ascii="Times New Roman" w:hAnsi="Times New Roman" w:cs="Times New Roman"/>
        </w:rPr>
        <w:t xml:space="preserve"> (например, один год по аналогии с частью 4 статьи 32 Жилищного кодекса Российской Федерации). В случае</w:t>
      </w:r>
      <w:r w:rsidR="002C0EAF" w:rsidRPr="00AB302D">
        <w:rPr>
          <w:rFonts w:ascii="Times New Roman" w:hAnsi="Times New Roman" w:cs="Times New Roman"/>
        </w:rPr>
        <w:t>,</w:t>
      </w:r>
      <w:r w:rsidRPr="00AB302D">
        <w:rPr>
          <w:rFonts w:ascii="Times New Roman" w:hAnsi="Times New Roman" w:cs="Times New Roman"/>
        </w:rPr>
        <w:t xml:space="preserve"> если по истечении этого срока</w:t>
      </w:r>
      <w:r w:rsidRPr="00AB302D">
        <w:rPr>
          <w:rFonts w:ascii="Times New Roman" w:hAnsi="Times New Roman" w:cs="Times New Roman"/>
          <w:bCs/>
        </w:rPr>
        <w:t xml:space="preserve"> данные собственники в установленный срок не осущ</w:t>
      </w:r>
      <w:r w:rsidR="002C0EAF" w:rsidRPr="00AB302D">
        <w:rPr>
          <w:rFonts w:ascii="Times New Roman" w:hAnsi="Times New Roman" w:cs="Times New Roman"/>
          <w:bCs/>
        </w:rPr>
        <w:t xml:space="preserve">ествили снос или реконструкцию </w:t>
      </w:r>
      <w:r w:rsidRPr="00AB302D">
        <w:rPr>
          <w:rFonts w:ascii="Times New Roman" w:hAnsi="Times New Roman" w:cs="Times New Roman"/>
          <w:bCs/>
        </w:rPr>
        <w:t>такого дома,</w:t>
      </w:r>
      <w:r w:rsidRPr="00AB302D" w:rsidDel="0065655E">
        <w:rPr>
          <w:rFonts w:ascii="Times New Roman" w:hAnsi="Times New Roman" w:cs="Times New Roman"/>
        </w:rPr>
        <w:t xml:space="preserve"> </w:t>
      </w:r>
      <w:r w:rsidRPr="00AB302D">
        <w:rPr>
          <w:rFonts w:ascii="Times New Roman" w:hAnsi="Times New Roman" w:cs="Times New Roman"/>
        </w:rPr>
        <w:t>у органа местного самоуправления возникает обязанность изымать жилые помещения в таком доме для муниципальных нужд.</w:t>
      </w:r>
    </w:p>
    <w:p w:rsidR="003202CB" w:rsidRPr="00AB302D" w:rsidRDefault="003202CB" w:rsidP="002479C8">
      <w:pPr>
        <w:pStyle w:val="a6"/>
        <w:numPr>
          <w:ilvl w:val="2"/>
          <w:numId w:val="1"/>
        </w:numPr>
        <w:tabs>
          <w:tab w:val="num" w:pos="1418"/>
          <w:tab w:val="num" w:pos="1560"/>
        </w:tabs>
        <w:ind w:left="0" w:firstLine="709"/>
        <w:rPr>
          <w:rFonts w:ascii="Times New Roman" w:hAnsi="Times New Roman" w:cs="Times New Roman"/>
        </w:rPr>
      </w:pPr>
      <w:r w:rsidRPr="00AB302D">
        <w:rPr>
          <w:rFonts w:ascii="Times New Roman" w:hAnsi="Times New Roman" w:cs="Times New Roman"/>
        </w:rPr>
        <w:t xml:space="preserve">С учетом проведенной работы с собственниками помещений в аварийных многоквартирных домах и заключенных предварительных договоров </w:t>
      </w:r>
      <w:r w:rsidR="00AA1532" w:rsidRPr="00AB302D">
        <w:rPr>
          <w:rFonts w:ascii="Times New Roman" w:hAnsi="Times New Roman" w:cs="Times New Roman"/>
        </w:rPr>
        <w:t>купли-продажи</w:t>
      </w:r>
      <w:r w:rsidR="00C72D23">
        <w:rPr>
          <w:rFonts w:ascii="Times New Roman" w:hAnsi="Times New Roman" w:cs="Times New Roman"/>
        </w:rPr>
        <w:t>, договор</w:t>
      </w:r>
      <w:r w:rsidR="00A415C2">
        <w:rPr>
          <w:rFonts w:ascii="Times New Roman" w:hAnsi="Times New Roman" w:cs="Times New Roman"/>
        </w:rPr>
        <w:t>ов</w:t>
      </w:r>
      <w:r w:rsidR="00C72D23">
        <w:rPr>
          <w:rFonts w:ascii="Times New Roman" w:hAnsi="Times New Roman" w:cs="Times New Roman"/>
        </w:rPr>
        <w:t xml:space="preserve"> социального найма или </w:t>
      </w:r>
      <w:r w:rsidR="00AA1532" w:rsidRPr="00AB302D">
        <w:rPr>
          <w:rFonts w:ascii="Times New Roman" w:hAnsi="Times New Roman" w:cs="Times New Roman"/>
        </w:rPr>
        <w:t xml:space="preserve">мены </w:t>
      </w:r>
      <w:r w:rsidRPr="00AB302D">
        <w:rPr>
          <w:rFonts w:ascii="Times New Roman" w:hAnsi="Times New Roman" w:cs="Times New Roman"/>
        </w:rPr>
        <w:t>изымаемых жилых  помещений органом местного самоуправления формируется итоговый перечень аварийных многоквартирных домов, предлагаемых данным муниципальным образованием для включения  в региональную п</w:t>
      </w:r>
      <w:r w:rsidR="00D6162B" w:rsidRPr="00AB302D">
        <w:rPr>
          <w:rFonts w:ascii="Times New Roman" w:hAnsi="Times New Roman" w:cs="Times New Roman"/>
        </w:rPr>
        <w:t>рограмму по переселению граждан</w:t>
      </w:r>
      <w:r w:rsidR="00A317C9">
        <w:rPr>
          <w:rFonts w:ascii="Times New Roman" w:hAnsi="Times New Roman" w:cs="Times New Roman"/>
        </w:rPr>
        <w:t>;</w:t>
      </w:r>
    </w:p>
    <w:p w:rsidR="003202CB" w:rsidRPr="00AB302D" w:rsidRDefault="003202CB" w:rsidP="002479C8">
      <w:pPr>
        <w:pStyle w:val="a6"/>
        <w:numPr>
          <w:ilvl w:val="2"/>
          <w:numId w:val="1"/>
        </w:numPr>
        <w:tabs>
          <w:tab w:val="num" w:pos="1418"/>
          <w:tab w:val="num" w:pos="1560"/>
        </w:tabs>
        <w:ind w:left="0" w:firstLine="709"/>
        <w:rPr>
          <w:rFonts w:ascii="Times New Roman" w:hAnsi="Times New Roman" w:cs="Times New Roman"/>
        </w:rPr>
      </w:pPr>
      <w:r w:rsidRPr="00AB302D">
        <w:rPr>
          <w:rFonts w:ascii="Times New Roman" w:hAnsi="Times New Roman" w:cs="Times New Roman"/>
        </w:rPr>
        <w:t>После подготовки перечня аварийных многоквартирных домов, предлагаемых для включения данным муниципальным образованием в региональную программу по переселению граждан, необходимо осуществить оценку потребности в средствах на реализацию региональной п</w:t>
      </w:r>
      <w:r w:rsidR="00D6162B" w:rsidRPr="00AB302D">
        <w:rPr>
          <w:rFonts w:ascii="Times New Roman" w:hAnsi="Times New Roman" w:cs="Times New Roman"/>
        </w:rPr>
        <w:t>рограммы по переселению граждан с учетом того</w:t>
      </w:r>
      <w:r w:rsidRPr="00AB302D">
        <w:rPr>
          <w:rFonts w:ascii="Times New Roman" w:hAnsi="Times New Roman" w:cs="Times New Roman"/>
        </w:rPr>
        <w:t xml:space="preserve">, что первоначально предполагаемый объем таких средств, направляемых на переселение граждан из аварийного жилищного фонда за счет средств Фонда и средств долевого финансирования  бюджета </w:t>
      </w:r>
      <w:r w:rsidR="00F549DB" w:rsidRPr="00AB302D">
        <w:rPr>
          <w:rFonts w:ascii="Times New Roman" w:hAnsi="Times New Roman" w:cs="Times New Roman"/>
        </w:rPr>
        <w:t xml:space="preserve">субъекта Российской Федерации, может претерпеть изменения, </w:t>
      </w:r>
      <w:r w:rsidRPr="00AB302D">
        <w:rPr>
          <w:rFonts w:ascii="Times New Roman" w:hAnsi="Times New Roman" w:cs="Times New Roman"/>
        </w:rPr>
        <w:t>поскольку не все собственники помещений в аварийных многоквартирных домах могут изъявить готовность участвовать в региональной программе по переселению граждан</w:t>
      </w:r>
      <w:r w:rsidR="00F37B46" w:rsidRPr="00AB302D">
        <w:rPr>
          <w:rFonts w:ascii="Times New Roman" w:hAnsi="Times New Roman" w:cs="Times New Roman"/>
        </w:rPr>
        <w:t>, если</w:t>
      </w:r>
      <w:r w:rsidRPr="00AB302D">
        <w:rPr>
          <w:rFonts w:ascii="Times New Roman" w:hAnsi="Times New Roman" w:cs="Times New Roman"/>
        </w:rPr>
        <w:t xml:space="preserve"> в период формирования региональной программы по переселению граждан в отношении таких домов не исте</w:t>
      </w:r>
      <w:r w:rsidR="00F37B46" w:rsidRPr="00AB302D">
        <w:rPr>
          <w:rFonts w:ascii="Times New Roman" w:hAnsi="Times New Roman" w:cs="Times New Roman"/>
        </w:rPr>
        <w:t>к</w:t>
      </w:r>
      <w:r w:rsidRPr="00AB302D">
        <w:rPr>
          <w:rFonts w:ascii="Times New Roman" w:hAnsi="Times New Roman" w:cs="Times New Roman"/>
        </w:rPr>
        <w:t xml:space="preserve"> (или не бы</w:t>
      </w:r>
      <w:r w:rsidR="00F37B46" w:rsidRPr="00AB302D">
        <w:rPr>
          <w:rFonts w:ascii="Times New Roman" w:hAnsi="Times New Roman" w:cs="Times New Roman"/>
        </w:rPr>
        <w:t>л</w:t>
      </w:r>
      <w:r w:rsidRPr="00AB302D">
        <w:rPr>
          <w:rFonts w:ascii="Times New Roman" w:hAnsi="Times New Roman" w:cs="Times New Roman"/>
        </w:rPr>
        <w:t xml:space="preserve"> установлен) разумный срок для их сноса</w:t>
      </w:r>
      <w:r w:rsidR="00F41FDD" w:rsidRPr="00F41FDD">
        <w:rPr>
          <w:rFonts w:ascii="Times New Roman" w:hAnsi="Times New Roman" w:cs="Times New Roman"/>
        </w:rPr>
        <w:t xml:space="preserve"> </w:t>
      </w:r>
      <w:r w:rsidR="00F41FDD">
        <w:rPr>
          <w:rFonts w:ascii="Times New Roman" w:hAnsi="Times New Roman" w:cs="Times New Roman"/>
        </w:rPr>
        <w:t>или реконструкции</w:t>
      </w:r>
      <w:r w:rsidRPr="00AB302D">
        <w:rPr>
          <w:rFonts w:ascii="Times New Roman" w:hAnsi="Times New Roman" w:cs="Times New Roman"/>
        </w:rPr>
        <w:t xml:space="preserve"> силами собственников.</w:t>
      </w:r>
    </w:p>
    <w:p w:rsidR="003202CB" w:rsidRPr="00AB302D" w:rsidRDefault="003202CB" w:rsidP="002479C8">
      <w:pPr>
        <w:pStyle w:val="a6"/>
        <w:numPr>
          <w:ilvl w:val="2"/>
          <w:numId w:val="1"/>
        </w:numPr>
        <w:tabs>
          <w:tab w:val="num" w:pos="1418"/>
          <w:tab w:val="num" w:pos="1560"/>
        </w:tabs>
        <w:ind w:left="0" w:firstLine="709"/>
        <w:rPr>
          <w:rFonts w:ascii="Times New Roman" w:hAnsi="Times New Roman" w:cs="Times New Roman"/>
        </w:rPr>
      </w:pPr>
      <w:r w:rsidRPr="00AB302D">
        <w:rPr>
          <w:rFonts w:ascii="Times New Roman" w:hAnsi="Times New Roman" w:cs="Times New Roman"/>
        </w:rPr>
        <w:t>Стоимость региональной программы по переселению граждан также может быть уменьшена по сравнению с ее прогнозной стоимостью в случае, если:</w:t>
      </w:r>
    </w:p>
    <w:p w:rsidR="003202CB" w:rsidRPr="00AB302D" w:rsidRDefault="003202CB" w:rsidP="002479C8">
      <w:pPr>
        <w:pStyle w:val="a6"/>
        <w:numPr>
          <w:ilvl w:val="0"/>
          <w:numId w:val="14"/>
        </w:numPr>
        <w:tabs>
          <w:tab w:val="clear" w:pos="357"/>
          <w:tab w:val="num" w:pos="1418"/>
          <w:tab w:val="num" w:pos="1560"/>
        </w:tabs>
        <w:rPr>
          <w:rFonts w:ascii="Times New Roman" w:hAnsi="Times New Roman" w:cs="Times New Roman"/>
        </w:rPr>
      </w:pPr>
      <w:r w:rsidRPr="00AB302D">
        <w:rPr>
          <w:rFonts w:ascii="Times New Roman" w:hAnsi="Times New Roman" w:cs="Times New Roman"/>
        </w:rPr>
        <w:t>планируемая стоимость приобретения жилых помещений для</w:t>
      </w:r>
      <w:r w:rsidR="00EA00E1" w:rsidRPr="00AB302D">
        <w:rPr>
          <w:rFonts w:ascii="Times New Roman" w:hAnsi="Times New Roman" w:cs="Times New Roman"/>
        </w:rPr>
        <w:t xml:space="preserve"> их</w:t>
      </w:r>
      <w:r w:rsidRPr="00AB302D">
        <w:rPr>
          <w:rFonts w:ascii="Times New Roman" w:hAnsi="Times New Roman" w:cs="Times New Roman"/>
        </w:rPr>
        <w:t xml:space="preserve"> предоставления по договорам социального найма или по договорам мены будет ниже их </w:t>
      </w:r>
      <w:r w:rsidR="002F09C2" w:rsidRPr="00AB302D">
        <w:rPr>
          <w:rFonts w:ascii="Times New Roman" w:hAnsi="Times New Roman" w:cs="Times New Roman"/>
        </w:rPr>
        <w:t xml:space="preserve">планируемой </w:t>
      </w:r>
      <w:r w:rsidRPr="00AB302D">
        <w:rPr>
          <w:rFonts w:ascii="Times New Roman" w:hAnsi="Times New Roman" w:cs="Times New Roman"/>
        </w:rPr>
        <w:t>выкупной цены;</w:t>
      </w:r>
    </w:p>
    <w:p w:rsidR="003202CB" w:rsidRPr="00AB302D" w:rsidRDefault="003202CB" w:rsidP="002479C8">
      <w:pPr>
        <w:pStyle w:val="a6"/>
        <w:numPr>
          <w:ilvl w:val="0"/>
          <w:numId w:val="14"/>
        </w:numPr>
        <w:tabs>
          <w:tab w:val="clear" w:pos="357"/>
          <w:tab w:val="num" w:pos="1418"/>
          <w:tab w:val="num" w:pos="1560"/>
        </w:tabs>
        <w:rPr>
          <w:rFonts w:ascii="Times New Roman" w:hAnsi="Times New Roman" w:cs="Times New Roman"/>
        </w:rPr>
      </w:pPr>
      <w:r w:rsidRPr="00AB302D">
        <w:rPr>
          <w:rFonts w:ascii="Times New Roman" w:hAnsi="Times New Roman" w:cs="Times New Roman"/>
        </w:rPr>
        <w:t xml:space="preserve">стоимость строительства жилых помещений будет ниже их </w:t>
      </w:r>
      <w:r w:rsidR="002F09C2" w:rsidRPr="00AB302D">
        <w:rPr>
          <w:rFonts w:ascii="Times New Roman" w:hAnsi="Times New Roman" w:cs="Times New Roman"/>
        </w:rPr>
        <w:t xml:space="preserve">планируемой </w:t>
      </w:r>
      <w:r w:rsidRPr="00AB302D">
        <w:rPr>
          <w:rFonts w:ascii="Times New Roman" w:hAnsi="Times New Roman" w:cs="Times New Roman"/>
        </w:rPr>
        <w:t xml:space="preserve"> цены</w:t>
      </w:r>
      <w:r w:rsidR="0075701B">
        <w:rPr>
          <w:rFonts w:ascii="Times New Roman" w:hAnsi="Times New Roman" w:cs="Times New Roman"/>
        </w:rPr>
        <w:t>.</w:t>
      </w:r>
    </w:p>
    <w:p w:rsidR="003202CB" w:rsidRPr="00AB302D" w:rsidRDefault="003202CB" w:rsidP="002479C8">
      <w:pPr>
        <w:pStyle w:val="a6"/>
        <w:numPr>
          <w:ilvl w:val="2"/>
          <w:numId w:val="1"/>
        </w:numPr>
        <w:tabs>
          <w:tab w:val="num" w:pos="1418"/>
          <w:tab w:val="num" w:pos="1560"/>
        </w:tabs>
        <w:ind w:left="0" w:firstLine="709"/>
        <w:rPr>
          <w:rFonts w:ascii="Times New Roman" w:hAnsi="Times New Roman" w:cs="Times New Roman"/>
        </w:rPr>
      </w:pPr>
      <w:r w:rsidRPr="00AB302D">
        <w:rPr>
          <w:rFonts w:ascii="Times New Roman" w:hAnsi="Times New Roman" w:cs="Times New Roman"/>
        </w:rPr>
        <w:t>В результате проведенной работы муниципальные образования представляют в уполномоченный орган государственной власти субъекта Российской Федерации перечень  аварийных многоквартирных домов для включения  их в региональную программу по переселению граждан и информацию о планируемом переселении граждан из жилых помещений в аварийных многоквартирных домах.</w:t>
      </w:r>
    </w:p>
    <w:p w:rsidR="003202CB" w:rsidRPr="00AB302D" w:rsidRDefault="003202CB" w:rsidP="002479C8">
      <w:pPr>
        <w:pStyle w:val="a6"/>
        <w:numPr>
          <w:ilvl w:val="2"/>
          <w:numId w:val="1"/>
        </w:numPr>
        <w:tabs>
          <w:tab w:val="num" w:pos="1418"/>
          <w:tab w:val="num" w:pos="1560"/>
        </w:tabs>
        <w:ind w:left="0" w:firstLine="709"/>
        <w:rPr>
          <w:rFonts w:ascii="Times New Roman" w:hAnsi="Times New Roman" w:cs="Times New Roman"/>
        </w:rPr>
      </w:pPr>
      <w:r w:rsidRPr="00AB302D">
        <w:rPr>
          <w:rFonts w:ascii="Times New Roman" w:hAnsi="Times New Roman" w:cs="Times New Roman"/>
        </w:rPr>
        <w:t>Для реализации третьего этапа региональной программы по переселению граждан рекомендуется предоставить два месяца по окончании второго этапа этой программы.</w:t>
      </w:r>
    </w:p>
    <w:p w:rsidR="003202CB" w:rsidRPr="00013E9C" w:rsidRDefault="003202CB" w:rsidP="002479C8">
      <w:pPr>
        <w:pStyle w:val="a6"/>
        <w:numPr>
          <w:ilvl w:val="1"/>
          <w:numId w:val="1"/>
        </w:numPr>
        <w:tabs>
          <w:tab w:val="num" w:pos="1418"/>
          <w:tab w:val="num" w:pos="1560"/>
        </w:tabs>
        <w:ind w:left="0" w:firstLine="709"/>
        <w:rPr>
          <w:rFonts w:ascii="Times New Roman" w:hAnsi="Times New Roman" w:cs="Times New Roman"/>
        </w:rPr>
      </w:pPr>
      <w:r w:rsidRPr="00013E9C">
        <w:rPr>
          <w:rFonts w:ascii="Times New Roman" w:hAnsi="Times New Roman" w:cs="Times New Roman"/>
          <w:b/>
        </w:rPr>
        <w:t>Четвертый этап</w:t>
      </w:r>
      <w:r w:rsidRPr="00013E9C">
        <w:rPr>
          <w:rFonts w:ascii="Times New Roman" w:hAnsi="Times New Roman" w:cs="Times New Roman"/>
        </w:rPr>
        <w:t xml:space="preserve"> </w:t>
      </w:r>
      <w:r w:rsidR="000D1AA9" w:rsidRPr="00013E9C">
        <w:rPr>
          <w:rFonts w:ascii="Times New Roman" w:hAnsi="Times New Roman" w:cs="Times New Roman"/>
        </w:rPr>
        <w:t>– з</w:t>
      </w:r>
      <w:r w:rsidRPr="00013E9C">
        <w:rPr>
          <w:rFonts w:ascii="Times New Roman" w:hAnsi="Times New Roman" w:cs="Times New Roman"/>
        </w:rPr>
        <w:t>авершение формирования региональной программы по переселению граждан.</w:t>
      </w:r>
    </w:p>
    <w:p w:rsidR="003B1EFC" w:rsidRPr="003B1EFC" w:rsidRDefault="00327AA4" w:rsidP="003B1EFC">
      <w:pPr>
        <w:pStyle w:val="a6"/>
        <w:numPr>
          <w:ilvl w:val="2"/>
          <w:numId w:val="1"/>
        </w:numPr>
        <w:tabs>
          <w:tab w:val="num" w:pos="1418"/>
          <w:tab w:val="num" w:pos="1560"/>
        </w:tabs>
        <w:ind w:left="0" w:firstLine="709"/>
        <w:rPr>
          <w:rFonts w:ascii="Times New Roman" w:hAnsi="Times New Roman" w:cs="Times New Roman"/>
          <w:highlight w:val="yellow"/>
        </w:rPr>
      </w:pPr>
      <w:r w:rsidRPr="00013E9C">
        <w:rPr>
          <w:rFonts w:ascii="Times New Roman" w:hAnsi="Times New Roman" w:cs="Times New Roman"/>
        </w:rPr>
        <w:t xml:space="preserve"> </w:t>
      </w:r>
      <w:r w:rsidR="003B1EFC" w:rsidRPr="003B1EFC">
        <w:rPr>
          <w:rFonts w:ascii="Times New Roman" w:hAnsi="Times New Roman" w:cs="Times New Roman"/>
        </w:rPr>
        <w:t>Согласно части 1 статьи 16 Федерального закона утверждается региональная программа по переселению граждан, которая должна содержать  перечень мног</w:t>
      </w:r>
      <w:r w:rsidR="008D06CD">
        <w:rPr>
          <w:rFonts w:ascii="Times New Roman" w:hAnsi="Times New Roman" w:cs="Times New Roman"/>
        </w:rPr>
        <w:t xml:space="preserve">оквартирных домов, признанных </w:t>
      </w:r>
      <w:r w:rsidR="008D06CD">
        <w:rPr>
          <w:rFonts w:ascii="Times New Roman" w:hAnsi="Times New Roman" w:cs="Times New Roman"/>
          <w:bCs/>
        </w:rPr>
        <w:t xml:space="preserve">до 1 января 2012 года </w:t>
      </w:r>
      <w:r w:rsidR="003B1EFC" w:rsidRPr="003B1EFC">
        <w:rPr>
          <w:rFonts w:ascii="Times New Roman" w:hAnsi="Times New Roman" w:cs="Times New Roman"/>
        </w:rPr>
        <w:t xml:space="preserve">в установленном порядке аварийными и </w:t>
      </w:r>
      <w:r w:rsidR="003B1EFC" w:rsidRPr="003B1EFC">
        <w:rPr>
          <w:rFonts w:ascii="Times New Roman" w:hAnsi="Times New Roman" w:cs="Times New Roman"/>
        </w:rPr>
        <w:lastRenderedPageBreak/>
        <w:t>подлежащими сносу или реконструкции в связи с физическим износом в процессе их эксплуатации (пункт 1 части 2 статьи 16</w:t>
      </w:r>
      <w:r w:rsidR="00402812">
        <w:rPr>
          <w:rFonts w:ascii="Times New Roman" w:hAnsi="Times New Roman" w:cs="Times New Roman"/>
        </w:rPr>
        <w:t xml:space="preserve"> Федерального закона</w:t>
      </w:r>
      <w:r w:rsidR="003B1EFC" w:rsidRPr="003B1EFC">
        <w:rPr>
          <w:rFonts w:ascii="Times New Roman" w:hAnsi="Times New Roman" w:cs="Times New Roman"/>
        </w:rPr>
        <w:t>)</w:t>
      </w:r>
      <w:r w:rsidR="008D06CD">
        <w:rPr>
          <w:rFonts w:ascii="Times New Roman" w:hAnsi="Times New Roman" w:cs="Times New Roman"/>
        </w:rPr>
        <w:t xml:space="preserve"> в соответствии с установленным лимитом предоставления финансовой поддержки за счет средств Фонда</w:t>
      </w:r>
      <w:r w:rsidR="003B1EFC" w:rsidRPr="003B1EFC">
        <w:rPr>
          <w:rFonts w:ascii="Times New Roman" w:hAnsi="Times New Roman" w:cs="Times New Roman"/>
        </w:rPr>
        <w:t>.</w:t>
      </w:r>
    </w:p>
    <w:p w:rsidR="003202CB" w:rsidRPr="00AB302D" w:rsidRDefault="003202CB" w:rsidP="002479C8">
      <w:pPr>
        <w:pStyle w:val="a6"/>
        <w:numPr>
          <w:ilvl w:val="2"/>
          <w:numId w:val="1"/>
        </w:numPr>
        <w:tabs>
          <w:tab w:val="num" w:pos="1418"/>
          <w:tab w:val="num" w:pos="1560"/>
        </w:tabs>
        <w:ind w:left="0" w:firstLine="709"/>
        <w:rPr>
          <w:rFonts w:ascii="Times New Roman" w:hAnsi="Times New Roman" w:cs="Times New Roman"/>
        </w:rPr>
      </w:pPr>
      <w:r w:rsidRPr="00AB302D">
        <w:rPr>
          <w:rFonts w:ascii="Times New Roman" w:hAnsi="Times New Roman" w:cs="Times New Roman"/>
        </w:rPr>
        <w:t xml:space="preserve">Региональная программа по переселению граждан не может быть принята без включения в нее перечня </w:t>
      </w:r>
      <w:r w:rsidR="001E2A43">
        <w:rPr>
          <w:rFonts w:ascii="Times New Roman" w:hAnsi="Times New Roman" w:cs="Times New Roman"/>
        </w:rPr>
        <w:t xml:space="preserve">аварийных </w:t>
      </w:r>
      <w:r w:rsidRPr="00AB302D">
        <w:rPr>
          <w:rFonts w:ascii="Times New Roman" w:hAnsi="Times New Roman" w:cs="Times New Roman"/>
        </w:rPr>
        <w:t xml:space="preserve">многоквартирных домов, которые </w:t>
      </w:r>
      <w:r w:rsidR="005D0C81" w:rsidRPr="00AB302D">
        <w:rPr>
          <w:rFonts w:ascii="Times New Roman" w:hAnsi="Times New Roman" w:cs="Times New Roman"/>
        </w:rPr>
        <w:t>признаны</w:t>
      </w:r>
      <w:r w:rsidR="00F820CA" w:rsidRPr="00AB302D">
        <w:rPr>
          <w:rFonts w:ascii="Times New Roman" w:hAnsi="Times New Roman" w:cs="Times New Roman"/>
        </w:rPr>
        <w:t xml:space="preserve"> </w:t>
      </w:r>
      <w:r w:rsidRPr="00AB302D">
        <w:rPr>
          <w:rFonts w:ascii="Times New Roman" w:hAnsi="Times New Roman" w:cs="Times New Roman"/>
        </w:rPr>
        <w:t xml:space="preserve">в установленном порядке </w:t>
      </w:r>
      <w:r w:rsidR="00041EEE">
        <w:rPr>
          <w:rFonts w:ascii="Times New Roman" w:hAnsi="Times New Roman" w:cs="Times New Roman"/>
          <w:bCs/>
        </w:rPr>
        <w:t xml:space="preserve">до 1 января 2012 года </w:t>
      </w:r>
      <w:r w:rsidRPr="00AB302D">
        <w:rPr>
          <w:rFonts w:ascii="Times New Roman" w:hAnsi="Times New Roman" w:cs="Times New Roman"/>
        </w:rPr>
        <w:t>аварийными</w:t>
      </w:r>
      <w:r w:rsidR="00665450">
        <w:rPr>
          <w:rFonts w:ascii="Times New Roman" w:hAnsi="Times New Roman" w:cs="Times New Roman"/>
        </w:rPr>
        <w:t xml:space="preserve">, </w:t>
      </w:r>
      <w:r w:rsidRPr="00AB302D">
        <w:rPr>
          <w:rFonts w:ascii="Times New Roman" w:hAnsi="Times New Roman" w:cs="Times New Roman"/>
        </w:rPr>
        <w:t>снос или реконструкция которых не осуществлены собственниками помещений в разумный срок, указанный в предъявленном к собственникам помещений в таких домах требовании.</w:t>
      </w:r>
    </w:p>
    <w:p w:rsidR="003202CB" w:rsidRPr="00AB302D" w:rsidRDefault="003202CB" w:rsidP="002479C8">
      <w:pPr>
        <w:pStyle w:val="a6"/>
        <w:numPr>
          <w:ilvl w:val="1"/>
          <w:numId w:val="1"/>
        </w:numPr>
        <w:tabs>
          <w:tab w:val="num" w:pos="1418"/>
          <w:tab w:val="num" w:pos="1560"/>
        </w:tabs>
        <w:ind w:left="0" w:firstLine="709"/>
        <w:rPr>
          <w:rFonts w:ascii="Times New Roman" w:hAnsi="Times New Roman" w:cs="Times New Roman"/>
        </w:rPr>
      </w:pPr>
      <w:r w:rsidRPr="00AB302D">
        <w:rPr>
          <w:rFonts w:ascii="Times New Roman" w:hAnsi="Times New Roman" w:cs="Times New Roman"/>
        </w:rPr>
        <w:t>Рекомендации по выполнению четвертого этапа.</w:t>
      </w:r>
    </w:p>
    <w:p w:rsidR="00F820CA" w:rsidRPr="00AB302D" w:rsidRDefault="003202CB" w:rsidP="002479C8">
      <w:pPr>
        <w:pStyle w:val="a6"/>
        <w:numPr>
          <w:ilvl w:val="2"/>
          <w:numId w:val="1"/>
        </w:numPr>
        <w:tabs>
          <w:tab w:val="num" w:pos="1418"/>
          <w:tab w:val="num" w:pos="1560"/>
        </w:tabs>
        <w:ind w:left="0" w:firstLine="709"/>
        <w:rPr>
          <w:rFonts w:ascii="Times New Roman" w:hAnsi="Times New Roman" w:cs="Times New Roman"/>
        </w:rPr>
      </w:pPr>
      <w:r w:rsidRPr="00AB302D">
        <w:rPr>
          <w:rFonts w:ascii="Times New Roman" w:hAnsi="Times New Roman" w:cs="Times New Roman"/>
        </w:rPr>
        <w:t>После уточнения органами местного самоуправления потребнос</w:t>
      </w:r>
      <w:r w:rsidR="00A41AB4" w:rsidRPr="00AB302D">
        <w:rPr>
          <w:rFonts w:ascii="Times New Roman" w:hAnsi="Times New Roman" w:cs="Times New Roman"/>
        </w:rPr>
        <w:t xml:space="preserve">тей в средствах на переселение </w:t>
      </w:r>
      <w:r w:rsidRPr="00AB302D">
        <w:rPr>
          <w:rFonts w:ascii="Times New Roman" w:hAnsi="Times New Roman" w:cs="Times New Roman"/>
        </w:rPr>
        <w:t>многоквартирных домов, включенных в перечень аварийных многоквартирных домов в рамках региональной программы по переселению граждан</w:t>
      </w:r>
      <w:r w:rsidR="00A41AB4" w:rsidRPr="00AB302D">
        <w:rPr>
          <w:rFonts w:ascii="Times New Roman" w:hAnsi="Times New Roman" w:cs="Times New Roman"/>
        </w:rPr>
        <w:t>,</w:t>
      </w:r>
      <w:r w:rsidRPr="00AB302D">
        <w:rPr>
          <w:rFonts w:ascii="Times New Roman" w:hAnsi="Times New Roman" w:cs="Times New Roman"/>
        </w:rPr>
        <w:t xml:space="preserve"> рекомендуется на уровне субъекта Российской Федерации определить распределение финансовых ресурсов, необходимых для выполнения региональной программы по переселению граждан</w:t>
      </w:r>
      <w:r w:rsidR="008D06CD" w:rsidRPr="008D06CD">
        <w:rPr>
          <w:rFonts w:ascii="Times New Roman" w:hAnsi="Times New Roman" w:cs="Times New Roman"/>
        </w:rPr>
        <w:t xml:space="preserve"> </w:t>
      </w:r>
      <w:r w:rsidR="008D06CD">
        <w:rPr>
          <w:rFonts w:ascii="Times New Roman" w:hAnsi="Times New Roman" w:cs="Times New Roman"/>
        </w:rPr>
        <w:t>в соответствии с установленным лимитом предоставления финансовой поддержки за счет средств Фонда</w:t>
      </w:r>
      <w:r w:rsidRPr="00AB302D">
        <w:rPr>
          <w:rFonts w:ascii="Times New Roman" w:hAnsi="Times New Roman" w:cs="Times New Roman"/>
        </w:rPr>
        <w:t xml:space="preserve">, с учетом обязательств, принятых на себя органами местного самоуправления по </w:t>
      </w:r>
      <w:r w:rsidR="007162B7" w:rsidRPr="00AB302D">
        <w:rPr>
          <w:rFonts w:ascii="Times New Roman" w:hAnsi="Times New Roman" w:cs="Times New Roman"/>
        </w:rPr>
        <w:t>п</w:t>
      </w:r>
      <w:r w:rsidR="007479EB" w:rsidRPr="00AB302D">
        <w:rPr>
          <w:rFonts w:ascii="Times New Roman" w:hAnsi="Times New Roman" w:cs="Times New Roman"/>
        </w:rPr>
        <w:t>риобретени</w:t>
      </w:r>
      <w:r w:rsidR="007162B7" w:rsidRPr="00AB302D">
        <w:rPr>
          <w:rFonts w:ascii="Times New Roman" w:hAnsi="Times New Roman" w:cs="Times New Roman"/>
        </w:rPr>
        <w:t>ю</w:t>
      </w:r>
      <w:r w:rsidR="007479EB" w:rsidRPr="00AB302D">
        <w:rPr>
          <w:rFonts w:ascii="Times New Roman" w:hAnsi="Times New Roman" w:cs="Times New Roman"/>
        </w:rPr>
        <w:t xml:space="preserve"> жилья </w:t>
      </w:r>
      <w:r w:rsidR="00F820CA" w:rsidRPr="005479A1">
        <w:rPr>
          <w:rFonts w:ascii="Times New Roman" w:hAnsi="Times New Roman" w:cs="Times New Roman"/>
        </w:rPr>
        <w:t>для</w:t>
      </w:r>
      <w:r w:rsidR="00F820CA" w:rsidRPr="00AB302D">
        <w:rPr>
          <w:rFonts w:ascii="Times New Roman" w:hAnsi="Times New Roman" w:cs="Times New Roman"/>
        </w:rPr>
        <w:t xml:space="preserve"> последующего предоставления жилых помещений по договорам социального найма гражданам, переселяемым из занимаемых по договорам социального найма жилых помещений</w:t>
      </w:r>
      <w:r w:rsidR="00F820CA" w:rsidRPr="00AB302D" w:rsidDel="003F7B2B">
        <w:rPr>
          <w:rFonts w:ascii="Times New Roman" w:hAnsi="Times New Roman" w:cs="Times New Roman"/>
        </w:rPr>
        <w:t xml:space="preserve"> </w:t>
      </w:r>
      <w:r w:rsidR="00F820CA" w:rsidRPr="00AB302D">
        <w:rPr>
          <w:rFonts w:ascii="Times New Roman" w:hAnsi="Times New Roman" w:cs="Times New Roman"/>
        </w:rPr>
        <w:t>в аварийных многоквартирных домах, гражданам – собственникам жилых помещений – по договорам мены (объем, стоимость, сроки переселения граждан)</w:t>
      </w:r>
      <w:r w:rsidR="00A415C2">
        <w:rPr>
          <w:rFonts w:ascii="Times New Roman" w:hAnsi="Times New Roman" w:cs="Times New Roman"/>
        </w:rPr>
        <w:t xml:space="preserve"> или по договорам купли-продажи, в случае выплат гражданам – собственникам жилых помещений</w:t>
      </w:r>
      <w:r w:rsidR="001E2A43">
        <w:rPr>
          <w:rFonts w:ascii="Times New Roman" w:hAnsi="Times New Roman" w:cs="Times New Roman"/>
        </w:rPr>
        <w:t xml:space="preserve"> выкупной цены</w:t>
      </w:r>
      <w:r w:rsidR="00402812">
        <w:rPr>
          <w:rFonts w:ascii="Times New Roman" w:hAnsi="Times New Roman" w:cs="Times New Roman"/>
        </w:rPr>
        <w:t xml:space="preserve"> </w:t>
      </w:r>
      <w:r w:rsidR="00A415C2">
        <w:rPr>
          <w:rFonts w:ascii="Times New Roman" w:hAnsi="Times New Roman" w:cs="Times New Roman"/>
        </w:rPr>
        <w:t>при наличии у таких лиц в собственности других жилых помещений, пригодных для проживания</w:t>
      </w:r>
      <w:r w:rsidR="00F820CA" w:rsidRPr="00AB302D">
        <w:rPr>
          <w:rFonts w:ascii="Times New Roman" w:hAnsi="Times New Roman" w:cs="Times New Roman"/>
        </w:rPr>
        <w:t>;</w:t>
      </w:r>
    </w:p>
    <w:p w:rsidR="003202CB" w:rsidRPr="00AB302D" w:rsidRDefault="003202CB" w:rsidP="002479C8">
      <w:pPr>
        <w:pStyle w:val="a6"/>
        <w:numPr>
          <w:ilvl w:val="2"/>
          <w:numId w:val="1"/>
        </w:numPr>
        <w:tabs>
          <w:tab w:val="num" w:pos="1418"/>
          <w:tab w:val="num" w:pos="1560"/>
        </w:tabs>
        <w:ind w:left="0" w:firstLine="709"/>
        <w:rPr>
          <w:rFonts w:ascii="Times New Roman" w:hAnsi="Times New Roman" w:cs="Times New Roman"/>
        </w:rPr>
      </w:pPr>
      <w:r w:rsidRPr="00AB302D">
        <w:rPr>
          <w:rFonts w:ascii="Times New Roman" w:hAnsi="Times New Roman" w:cs="Times New Roman"/>
        </w:rPr>
        <w:t>В случае, если стоимость региональной программы по переселению граждан для данного муниципального образования меньше, чем первоначально предполагаемая стоимость</w:t>
      </w:r>
      <w:r w:rsidR="002671E3" w:rsidRPr="00AB302D">
        <w:rPr>
          <w:rFonts w:ascii="Times New Roman" w:hAnsi="Times New Roman" w:cs="Times New Roman"/>
        </w:rPr>
        <w:t>,</w:t>
      </w:r>
      <w:r w:rsidRPr="00AB302D">
        <w:rPr>
          <w:rFonts w:ascii="Times New Roman" w:hAnsi="Times New Roman" w:cs="Times New Roman"/>
        </w:rPr>
        <w:t xml:space="preserve"> объем средств бюджета субъекта Российской Федерации, направляемы</w:t>
      </w:r>
      <w:r w:rsidR="00D97B5E" w:rsidRPr="00AB302D">
        <w:rPr>
          <w:rFonts w:ascii="Times New Roman" w:hAnsi="Times New Roman" w:cs="Times New Roman"/>
        </w:rPr>
        <w:t>х</w:t>
      </w:r>
      <w:r w:rsidRPr="00AB302D">
        <w:rPr>
          <w:rFonts w:ascii="Times New Roman" w:hAnsi="Times New Roman" w:cs="Times New Roman"/>
        </w:rPr>
        <w:t xml:space="preserve"> на переселение граждан из аварийного жилищного </w:t>
      </w:r>
      <w:r w:rsidR="00D97B5E" w:rsidRPr="00AB302D">
        <w:rPr>
          <w:rFonts w:ascii="Times New Roman" w:hAnsi="Times New Roman" w:cs="Times New Roman"/>
        </w:rPr>
        <w:t xml:space="preserve">фонда </w:t>
      </w:r>
      <w:r w:rsidR="002671E3" w:rsidRPr="00AB302D">
        <w:rPr>
          <w:rFonts w:ascii="Times New Roman" w:hAnsi="Times New Roman" w:cs="Times New Roman"/>
        </w:rPr>
        <w:t xml:space="preserve">за счет средств Фонда и </w:t>
      </w:r>
      <w:r w:rsidRPr="00AB302D">
        <w:rPr>
          <w:rFonts w:ascii="Times New Roman" w:hAnsi="Times New Roman" w:cs="Times New Roman"/>
        </w:rPr>
        <w:t>средств долевого финансирования бюджета субъекта Российской Федерации</w:t>
      </w:r>
      <w:r w:rsidR="00D97B5E" w:rsidRPr="00AB302D">
        <w:rPr>
          <w:rFonts w:ascii="Times New Roman" w:hAnsi="Times New Roman" w:cs="Times New Roman"/>
        </w:rPr>
        <w:t>,</w:t>
      </w:r>
      <w:r w:rsidRPr="00AB302D">
        <w:rPr>
          <w:rFonts w:ascii="Times New Roman" w:hAnsi="Times New Roman" w:cs="Times New Roman"/>
        </w:rPr>
        <w:t xml:space="preserve"> для такого муниципального образования должен быть меньше объема, планируемого при подготовке региональной программы по переселению граждан. При этом объем средств финансовой поддержки, запрашиваемой субъектом Российской Федерации у Фонда на долевое финансирование региональной программы по переселению граждан</w:t>
      </w:r>
      <w:r w:rsidR="00447096" w:rsidRPr="00AB302D">
        <w:rPr>
          <w:rFonts w:ascii="Times New Roman" w:hAnsi="Times New Roman" w:cs="Times New Roman"/>
        </w:rPr>
        <w:t>,</w:t>
      </w:r>
      <w:r w:rsidRPr="00AB302D">
        <w:rPr>
          <w:rFonts w:ascii="Times New Roman" w:hAnsi="Times New Roman" w:cs="Times New Roman"/>
        </w:rPr>
        <w:t xml:space="preserve"> должен быть соответственно изменен по сравнению с планируемым объемом средств.</w:t>
      </w:r>
    </w:p>
    <w:p w:rsidR="003202CB" w:rsidRPr="00AB302D" w:rsidRDefault="003202CB" w:rsidP="002479C8">
      <w:pPr>
        <w:pStyle w:val="a6"/>
        <w:numPr>
          <w:ilvl w:val="2"/>
          <w:numId w:val="1"/>
        </w:numPr>
        <w:tabs>
          <w:tab w:val="num" w:pos="1418"/>
          <w:tab w:val="num" w:pos="1560"/>
        </w:tabs>
        <w:ind w:left="0" w:firstLine="709"/>
        <w:rPr>
          <w:rFonts w:ascii="Times New Roman" w:hAnsi="Times New Roman" w:cs="Times New Roman"/>
        </w:rPr>
      </w:pPr>
      <w:r w:rsidRPr="00AB302D">
        <w:rPr>
          <w:rFonts w:ascii="Times New Roman" w:hAnsi="Times New Roman" w:cs="Times New Roman"/>
        </w:rPr>
        <w:t>На заключительном этапе субъект Российской Федерации обобщает полученную от органов местного самоуправления информацию в виде региональной программы по переселению граждан, уточняет финансовые потребнос</w:t>
      </w:r>
      <w:r w:rsidR="00355D4C" w:rsidRPr="00AB302D">
        <w:rPr>
          <w:rFonts w:ascii="Times New Roman" w:hAnsi="Times New Roman" w:cs="Times New Roman"/>
        </w:rPr>
        <w:t>ти на основании этой информации</w:t>
      </w:r>
      <w:r w:rsidR="00C72D23">
        <w:rPr>
          <w:rFonts w:ascii="Times New Roman" w:hAnsi="Times New Roman" w:cs="Times New Roman"/>
        </w:rPr>
        <w:t>, утверждает</w:t>
      </w:r>
      <w:r w:rsidR="005D6395">
        <w:rPr>
          <w:rFonts w:ascii="Times New Roman" w:hAnsi="Times New Roman" w:cs="Times New Roman"/>
        </w:rPr>
        <w:t xml:space="preserve"> региональную программу по переселению граждан </w:t>
      </w:r>
      <w:r w:rsidR="00A415C2">
        <w:rPr>
          <w:rFonts w:ascii="Times New Roman" w:hAnsi="Times New Roman" w:cs="Times New Roman"/>
        </w:rPr>
        <w:t xml:space="preserve"> высшим исполнительным органом государственной власти субъекта РФ</w:t>
      </w:r>
      <w:r w:rsidRPr="00AB302D">
        <w:rPr>
          <w:rFonts w:ascii="Times New Roman" w:hAnsi="Times New Roman" w:cs="Times New Roman"/>
        </w:rPr>
        <w:t xml:space="preserve"> и предоставляет в Фонд заявку на предоставление средств финансовой поддержки.</w:t>
      </w:r>
    </w:p>
    <w:p w:rsidR="003202CB" w:rsidRDefault="003202CB" w:rsidP="002479C8">
      <w:pPr>
        <w:pStyle w:val="a6"/>
        <w:numPr>
          <w:ilvl w:val="2"/>
          <w:numId w:val="1"/>
        </w:numPr>
        <w:tabs>
          <w:tab w:val="num" w:pos="1418"/>
          <w:tab w:val="num" w:pos="1560"/>
        </w:tabs>
        <w:ind w:left="0" w:firstLine="709"/>
        <w:rPr>
          <w:rFonts w:ascii="Times New Roman" w:hAnsi="Times New Roman" w:cs="Times New Roman"/>
        </w:rPr>
      </w:pPr>
      <w:r w:rsidRPr="00AB302D">
        <w:rPr>
          <w:rFonts w:ascii="Times New Roman" w:hAnsi="Times New Roman" w:cs="Times New Roman"/>
        </w:rPr>
        <w:t>На реализацию четвертого этапа рекомендуется предоставить не менее двух недель.</w:t>
      </w:r>
    </w:p>
    <w:p w:rsidR="003202CB" w:rsidRPr="00AB302D" w:rsidRDefault="003202CB" w:rsidP="002E27D6">
      <w:pPr>
        <w:pStyle w:val="a6"/>
        <w:numPr>
          <w:ilvl w:val="0"/>
          <w:numId w:val="1"/>
        </w:numPr>
        <w:jc w:val="center"/>
        <w:rPr>
          <w:rFonts w:ascii="Times New Roman" w:hAnsi="Times New Roman" w:cs="Times New Roman"/>
          <w:b/>
          <w:bCs/>
        </w:rPr>
      </w:pPr>
      <w:r w:rsidRPr="00AB302D">
        <w:rPr>
          <w:rFonts w:ascii="Times New Roman" w:hAnsi="Times New Roman" w:cs="Times New Roman"/>
          <w:b/>
        </w:rPr>
        <w:t>Заключительные положения</w:t>
      </w:r>
    </w:p>
    <w:p w:rsidR="003202CB" w:rsidRPr="00AB302D" w:rsidRDefault="003202CB" w:rsidP="00DD7A62">
      <w:pPr>
        <w:ind w:firstLine="709"/>
      </w:pPr>
    </w:p>
    <w:p w:rsidR="003202CB" w:rsidRPr="00AB302D" w:rsidRDefault="003202CB" w:rsidP="002E27D6">
      <w:pPr>
        <w:pStyle w:val="a6"/>
        <w:numPr>
          <w:ilvl w:val="1"/>
          <w:numId w:val="1"/>
        </w:numPr>
        <w:ind w:left="0" w:firstLine="709"/>
        <w:rPr>
          <w:rFonts w:ascii="Times New Roman" w:hAnsi="Times New Roman" w:cs="Times New Roman"/>
        </w:rPr>
      </w:pPr>
      <w:r w:rsidRPr="00AB302D">
        <w:rPr>
          <w:rFonts w:ascii="Times New Roman" w:hAnsi="Times New Roman" w:cs="Times New Roman"/>
        </w:rPr>
        <w:t xml:space="preserve">Общая продолжительность рекомендуемого срока подготовки заявки на получение средств Фонда на переселение граждан из аварийного жилищного фонда после издания </w:t>
      </w:r>
      <w:r w:rsidRPr="00AB302D">
        <w:rPr>
          <w:rFonts w:ascii="Times New Roman" w:hAnsi="Times New Roman" w:cs="Times New Roman"/>
          <w:bCs/>
          <w:iCs/>
        </w:rPr>
        <w:t xml:space="preserve">правового акта </w:t>
      </w:r>
      <w:r w:rsidRPr="00AB302D">
        <w:rPr>
          <w:rFonts w:ascii="Times New Roman" w:hAnsi="Times New Roman" w:cs="Times New Roman"/>
        </w:rPr>
        <w:t>субъекта Российской Федерации о подготовке региональной программы по переселению граждан составляет пять месяцев.</w:t>
      </w:r>
    </w:p>
    <w:p w:rsidR="003202CB" w:rsidRDefault="003202CB" w:rsidP="002E27D6">
      <w:pPr>
        <w:pStyle w:val="a6"/>
        <w:numPr>
          <w:ilvl w:val="1"/>
          <w:numId w:val="1"/>
        </w:numPr>
        <w:ind w:left="0" w:firstLine="709"/>
        <w:rPr>
          <w:rFonts w:ascii="Times New Roman" w:hAnsi="Times New Roman" w:cs="Times New Roman"/>
        </w:rPr>
      </w:pPr>
      <w:r w:rsidRPr="00AB302D">
        <w:rPr>
          <w:rFonts w:ascii="Times New Roman" w:hAnsi="Times New Roman" w:cs="Times New Roman"/>
        </w:rPr>
        <w:t>В случае, если в субъекте Российской Федерации нет многоквартирных домов, признанных в установленном порядке</w:t>
      </w:r>
      <w:r w:rsidR="00041EEE">
        <w:rPr>
          <w:rFonts w:ascii="Times New Roman" w:hAnsi="Times New Roman" w:cs="Times New Roman"/>
        </w:rPr>
        <w:t xml:space="preserve"> </w:t>
      </w:r>
      <w:r w:rsidR="00041EEE">
        <w:rPr>
          <w:rFonts w:ascii="Times New Roman" w:hAnsi="Times New Roman" w:cs="Times New Roman"/>
          <w:bCs/>
        </w:rPr>
        <w:t>до 1 января 2012 года</w:t>
      </w:r>
      <w:r w:rsidRPr="00AB302D">
        <w:rPr>
          <w:rFonts w:ascii="Times New Roman" w:hAnsi="Times New Roman" w:cs="Times New Roman"/>
        </w:rPr>
        <w:t xml:space="preserve"> аварийными и подлежащими сносу </w:t>
      </w:r>
      <w:r w:rsidR="00041EEE">
        <w:rPr>
          <w:rFonts w:ascii="Times New Roman" w:hAnsi="Times New Roman" w:cs="Times New Roman"/>
        </w:rPr>
        <w:t xml:space="preserve">или реконструкции </w:t>
      </w:r>
      <w:r w:rsidRPr="00AB302D">
        <w:rPr>
          <w:rFonts w:ascii="Times New Roman" w:hAnsi="Times New Roman" w:cs="Times New Roman"/>
        </w:rPr>
        <w:t>в связи с физическим износом в процессе их эксплуатации</w:t>
      </w:r>
      <w:r w:rsidR="00BA71A6">
        <w:rPr>
          <w:rFonts w:ascii="Times New Roman" w:hAnsi="Times New Roman" w:cs="Times New Roman"/>
        </w:rPr>
        <w:t xml:space="preserve">, </w:t>
      </w:r>
      <w:r w:rsidR="00F76BFC">
        <w:rPr>
          <w:rFonts w:ascii="Times New Roman" w:hAnsi="Times New Roman" w:cs="Times New Roman"/>
        </w:rPr>
        <w:t xml:space="preserve">в соответствии с </w:t>
      </w:r>
      <w:r w:rsidRPr="00AB302D">
        <w:rPr>
          <w:rFonts w:ascii="Times New Roman" w:hAnsi="Times New Roman" w:cs="Times New Roman"/>
        </w:rPr>
        <w:t>Федеральны</w:t>
      </w:r>
      <w:r w:rsidR="00F76BFC">
        <w:rPr>
          <w:rFonts w:ascii="Times New Roman" w:hAnsi="Times New Roman" w:cs="Times New Roman"/>
        </w:rPr>
        <w:t>м</w:t>
      </w:r>
      <w:r w:rsidRPr="00AB302D">
        <w:rPr>
          <w:rFonts w:ascii="Times New Roman" w:hAnsi="Times New Roman" w:cs="Times New Roman"/>
        </w:rPr>
        <w:t xml:space="preserve"> закон</w:t>
      </w:r>
      <w:r w:rsidR="00F76BFC">
        <w:rPr>
          <w:rFonts w:ascii="Times New Roman" w:hAnsi="Times New Roman" w:cs="Times New Roman"/>
        </w:rPr>
        <w:t>ом</w:t>
      </w:r>
      <w:r w:rsidRPr="00AB302D">
        <w:rPr>
          <w:rFonts w:ascii="Times New Roman" w:hAnsi="Times New Roman" w:cs="Times New Roman"/>
        </w:rPr>
        <w:t xml:space="preserve"> </w:t>
      </w:r>
      <w:r w:rsidR="00F76BFC" w:rsidRPr="00866062">
        <w:rPr>
          <w:rFonts w:ascii="Times New Roman" w:hAnsi="Times New Roman" w:cs="Times New Roman"/>
          <w:bCs/>
        </w:rPr>
        <w:t>увеличение</w:t>
      </w:r>
      <w:r w:rsidR="00402812">
        <w:rPr>
          <w:rFonts w:ascii="Times New Roman" w:hAnsi="Times New Roman" w:cs="Times New Roman"/>
          <w:bCs/>
        </w:rPr>
        <w:t xml:space="preserve"> лимита средств на переселение, </w:t>
      </w:r>
      <w:r w:rsidR="00F76BFC" w:rsidRPr="00866062">
        <w:rPr>
          <w:rFonts w:ascii="Times New Roman" w:hAnsi="Times New Roman" w:cs="Times New Roman"/>
          <w:bCs/>
        </w:rPr>
        <w:t>рассчитанных для такого субъекта Российской Федерации, не производится</w:t>
      </w:r>
      <w:r w:rsidR="00F76BFC" w:rsidRPr="00F76BFC">
        <w:rPr>
          <w:rFonts w:ascii="Times New Roman" w:hAnsi="Times New Roman" w:cs="Times New Roman"/>
          <w:b/>
          <w:bCs/>
        </w:rPr>
        <w:t>.</w:t>
      </w:r>
    </w:p>
    <w:p w:rsidR="005F7DC8" w:rsidRDefault="00522BC9" w:rsidP="00402812">
      <w:pPr>
        <w:pStyle w:val="a6"/>
        <w:numPr>
          <w:ilvl w:val="0"/>
          <w:numId w:val="1"/>
        </w:numPr>
        <w:jc w:val="center"/>
        <w:rPr>
          <w:rFonts w:ascii="Times New Roman" w:hAnsi="Times New Roman" w:cs="Times New Roman"/>
          <w:b/>
        </w:rPr>
      </w:pPr>
      <w:r>
        <w:rPr>
          <w:rFonts w:ascii="Times New Roman" w:hAnsi="Times New Roman" w:cs="Times New Roman"/>
          <w:b/>
        </w:rPr>
        <w:lastRenderedPageBreak/>
        <w:t>Д</w:t>
      </w:r>
      <w:r w:rsidR="002479C8">
        <w:rPr>
          <w:rFonts w:ascii="Times New Roman" w:hAnsi="Times New Roman" w:cs="Times New Roman"/>
          <w:b/>
        </w:rPr>
        <w:t>ополнительны</w:t>
      </w:r>
      <w:r>
        <w:rPr>
          <w:rFonts w:ascii="Times New Roman" w:hAnsi="Times New Roman" w:cs="Times New Roman"/>
          <w:b/>
        </w:rPr>
        <w:t>е</w:t>
      </w:r>
      <w:r w:rsidR="002479C8">
        <w:rPr>
          <w:rFonts w:ascii="Times New Roman" w:hAnsi="Times New Roman" w:cs="Times New Roman"/>
          <w:b/>
        </w:rPr>
        <w:t xml:space="preserve"> </w:t>
      </w:r>
      <w:r w:rsidR="007479EB" w:rsidRPr="00AB302D">
        <w:rPr>
          <w:rFonts w:ascii="Times New Roman" w:hAnsi="Times New Roman" w:cs="Times New Roman"/>
          <w:b/>
        </w:rPr>
        <w:t>сведения</w:t>
      </w:r>
      <w:r w:rsidR="006113E2">
        <w:rPr>
          <w:rFonts w:ascii="Times New Roman" w:hAnsi="Times New Roman" w:cs="Times New Roman"/>
          <w:b/>
        </w:rPr>
        <w:t>, предоставляемы</w:t>
      </w:r>
      <w:r>
        <w:rPr>
          <w:rFonts w:ascii="Times New Roman" w:hAnsi="Times New Roman" w:cs="Times New Roman"/>
          <w:b/>
        </w:rPr>
        <w:t>е</w:t>
      </w:r>
      <w:r w:rsidR="006113E2">
        <w:rPr>
          <w:rFonts w:ascii="Times New Roman" w:hAnsi="Times New Roman" w:cs="Times New Roman"/>
          <w:b/>
        </w:rPr>
        <w:t xml:space="preserve"> с</w:t>
      </w:r>
      <w:r w:rsidR="007479EB" w:rsidRPr="00AB302D">
        <w:rPr>
          <w:rFonts w:ascii="Times New Roman" w:hAnsi="Times New Roman" w:cs="Times New Roman"/>
          <w:b/>
        </w:rPr>
        <w:t xml:space="preserve"> региональной программ</w:t>
      </w:r>
      <w:r w:rsidR="006113E2">
        <w:rPr>
          <w:rFonts w:ascii="Times New Roman" w:hAnsi="Times New Roman" w:cs="Times New Roman"/>
          <w:b/>
        </w:rPr>
        <w:t>ой</w:t>
      </w:r>
      <w:r w:rsidR="007479EB" w:rsidRPr="00AB302D">
        <w:rPr>
          <w:rFonts w:ascii="Times New Roman" w:hAnsi="Times New Roman" w:cs="Times New Roman"/>
          <w:b/>
        </w:rPr>
        <w:t xml:space="preserve"> на предоставление финансовой поддержки за счет средств Фонда</w:t>
      </w:r>
    </w:p>
    <w:p w:rsidR="00402812" w:rsidRPr="00402812" w:rsidRDefault="00402812" w:rsidP="00402812">
      <w:pPr>
        <w:jc w:val="center"/>
      </w:pPr>
    </w:p>
    <w:p w:rsidR="00B86197" w:rsidRDefault="002479C8" w:rsidP="00402812">
      <w:pPr>
        <w:pStyle w:val="a6"/>
        <w:numPr>
          <w:ilvl w:val="1"/>
          <w:numId w:val="1"/>
        </w:numPr>
        <w:tabs>
          <w:tab w:val="num" w:pos="1440"/>
        </w:tabs>
        <w:ind w:left="0" w:firstLine="709"/>
      </w:pPr>
      <w:r>
        <w:rPr>
          <w:rFonts w:ascii="Times New Roman" w:hAnsi="Times New Roman" w:cs="Times New Roman"/>
        </w:rPr>
        <w:t xml:space="preserve">В </w:t>
      </w:r>
      <w:r w:rsidRPr="00402812">
        <w:rPr>
          <w:rFonts w:ascii="Times New Roman" w:hAnsi="Times New Roman" w:cs="Times New Roman"/>
        </w:rPr>
        <w:t>дополнение к р</w:t>
      </w:r>
      <w:r w:rsidR="005479A1" w:rsidRPr="00402812">
        <w:rPr>
          <w:rFonts w:ascii="Times New Roman" w:hAnsi="Times New Roman" w:cs="Times New Roman"/>
        </w:rPr>
        <w:t>егиональн</w:t>
      </w:r>
      <w:r w:rsidR="006113E2" w:rsidRPr="00402812">
        <w:rPr>
          <w:rFonts w:ascii="Times New Roman" w:hAnsi="Times New Roman" w:cs="Times New Roman"/>
        </w:rPr>
        <w:t>ой</w:t>
      </w:r>
      <w:r w:rsidR="005479A1" w:rsidRPr="00402812">
        <w:rPr>
          <w:rFonts w:ascii="Times New Roman" w:hAnsi="Times New Roman" w:cs="Times New Roman"/>
        </w:rPr>
        <w:t xml:space="preserve"> программ</w:t>
      </w:r>
      <w:r w:rsidRPr="00402812">
        <w:rPr>
          <w:rFonts w:ascii="Times New Roman" w:hAnsi="Times New Roman" w:cs="Times New Roman"/>
        </w:rPr>
        <w:t>е</w:t>
      </w:r>
      <w:r w:rsidR="005479A1" w:rsidRPr="00402812">
        <w:rPr>
          <w:rFonts w:ascii="Times New Roman" w:hAnsi="Times New Roman" w:cs="Times New Roman"/>
        </w:rPr>
        <w:t xml:space="preserve"> </w:t>
      </w:r>
      <w:r w:rsidR="006E6B41" w:rsidRPr="00402812">
        <w:rPr>
          <w:rFonts w:ascii="Times New Roman" w:hAnsi="Times New Roman" w:cs="Times New Roman"/>
        </w:rPr>
        <w:t xml:space="preserve">рекомендуется </w:t>
      </w:r>
      <w:r w:rsidR="006113E2" w:rsidRPr="00402812">
        <w:rPr>
          <w:rFonts w:ascii="Times New Roman" w:hAnsi="Times New Roman" w:cs="Times New Roman"/>
        </w:rPr>
        <w:t>представл</w:t>
      </w:r>
      <w:r w:rsidR="00507A3B" w:rsidRPr="00402812">
        <w:rPr>
          <w:rFonts w:ascii="Times New Roman" w:hAnsi="Times New Roman" w:cs="Times New Roman"/>
        </w:rPr>
        <w:t>я</w:t>
      </w:r>
      <w:r w:rsidR="006E6B41" w:rsidRPr="00402812">
        <w:rPr>
          <w:rFonts w:ascii="Times New Roman" w:hAnsi="Times New Roman" w:cs="Times New Roman"/>
        </w:rPr>
        <w:t>ть</w:t>
      </w:r>
      <w:r w:rsidR="00402812" w:rsidRPr="00402812">
        <w:rPr>
          <w:rFonts w:ascii="Times New Roman" w:hAnsi="Times New Roman" w:cs="Times New Roman"/>
        </w:rPr>
        <w:t xml:space="preserve"> </w:t>
      </w:r>
      <w:r w:rsidRPr="00402812">
        <w:rPr>
          <w:rFonts w:ascii="Times New Roman" w:hAnsi="Times New Roman" w:cs="Times New Roman"/>
        </w:rPr>
        <w:t>с</w:t>
      </w:r>
      <w:r w:rsidR="000E112D" w:rsidRPr="00402812">
        <w:rPr>
          <w:rFonts w:ascii="Times New Roman" w:hAnsi="Times New Roman" w:cs="Times New Roman"/>
        </w:rPr>
        <w:t xml:space="preserve">ведения о строительной готовности на территории муниципального образования, </w:t>
      </w:r>
      <w:r w:rsidR="00522BC9" w:rsidRPr="00402812">
        <w:rPr>
          <w:rFonts w:ascii="Times New Roman" w:hAnsi="Times New Roman" w:cs="Times New Roman"/>
        </w:rPr>
        <w:t>включенного в региональную программу</w:t>
      </w:r>
      <w:r w:rsidR="000E112D" w:rsidRPr="00402812">
        <w:rPr>
          <w:rFonts w:ascii="Times New Roman" w:hAnsi="Times New Roman" w:cs="Times New Roman"/>
        </w:rPr>
        <w:t>, в случае, если од</w:t>
      </w:r>
      <w:r w:rsidRPr="00402812">
        <w:rPr>
          <w:rFonts w:ascii="Times New Roman" w:hAnsi="Times New Roman" w:cs="Times New Roman"/>
        </w:rPr>
        <w:t>ним</w:t>
      </w:r>
      <w:r w:rsidR="000E112D" w:rsidRPr="00402812">
        <w:rPr>
          <w:rFonts w:ascii="Times New Roman" w:hAnsi="Times New Roman" w:cs="Times New Roman"/>
        </w:rPr>
        <w:t xml:space="preserve"> из планируемых способов переселения является строительство многоквартирных домов</w:t>
      </w:r>
      <w:r w:rsidR="000A1F76" w:rsidRPr="00402812">
        <w:rPr>
          <w:rFonts w:ascii="Times New Roman" w:hAnsi="Times New Roman" w:cs="Times New Roman"/>
        </w:rPr>
        <w:t xml:space="preserve">, предоставленная по форме согласно Приложению </w:t>
      </w:r>
      <w:r w:rsidR="00041EEE" w:rsidRPr="00402812">
        <w:rPr>
          <w:rFonts w:ascii="Times New Roman" w:hAnsi="Times New Roman" w:cs="Times New Roman"/>
        </w:rPr>
        <w:t xml:space="preserve">4 </w:t>
      </w:r>
      <w:r w:rsidR="000A1F76" w:rsidRPr="00402812">
        <w:rPr>
          <w:rFonts w:ascii="Times New Roman" w:hAnsi="Times New Roman" w:cs="Times New Roman"/>
        </w:rPr>
        <w:t>к настоящим Методическим рекомендациям, за подписью уполномоченного лица субъекта Российской Федерации</w:t>
      </w:r>
      <w:r w:rsidR="000E112D" w:rsidRPr="00402812">
        <w:rPr>
          <w:rFonts w:ascii="Times New Roman" w:hAnsi="Times New Roman" w:cs="Times New Roman"/>
        </w:rPr>
        <w:t>.</w:t>
      </w:r>
    </w:p>
    <w:p w:rsidR="001107DC" w:rsidRDefault="001107DC" w:rsidP="00D21E72">
      <w:pPr>
        <w:pStyle w:val="a6"/>
        <w:tabs>
          <w:tab w:val="num" w:pos="1142"/>
        </w:tabs>
        <w:ind w:left="709"/>
        <w:rPr>
          <w:rFonts w:ascii="Times New Roman" w:hAnsi="Times New Roman" w:cs="Times New Roman"/>
        </w:rPr>
      </w:pPr>
    </w:p>
    <w:p w:rsidR="001107DC" w:rsidRPr="00277EA8" w:rsidDel="001107DC" w:rsidRDefault="001107DC" w:rsidP="00D21E72">
      <w:pPr>
        <w:pStyle w:val="a6"/>
        <w:tabs>
          <w:tab w:val="num" w:pos="1142"/>
        </w:tabs>
        <w:rPr>
          <w:rFonts w:ascii="Times New Roman" w:hAnsi="Times New Roman" w:cs="Times New Roman"/>
        </w:rPr>
      </w:pPr>
    </w:p>
    <w:p w:rsidR="00AC42A0" w:rsidRPr="00AC42A0" w:rsidRDefault="00AC42A0" w:rsidP="001107DC">
      <w:pPr>
        <w:pStyle w:val="a6"/>
        <w:tabs>
          <w:tab w:val="num" w:pos="1283"/>
        </w:tabs>
        <w:ind w:left="709"/>
      </w:pPr>
    </w:p>
    <w:p w:rsidR="008D5A29" w:rsidRPr="00402812" w:rsidRDefault="003E30CE" w:rsidP="00402812">
      <w:pPr>
        <w:pStyle w:val="af8"/>
        <w:numPr>
          <w:ilvl w:val="0"/>
          <w:numId w:val="1"/>
        </w:numPr>
        <w:jc w:val="center"/>
        <w:rPr>
          <w:b/>
          <w:szCs w:val="20"/>
        </w:rPr>
      </w:pPr>
      <w:r w:rsidRPr="00402812">
        <w:rPr>
          <w:b/>
          <w:szCs w:val="20"/>
        </w:rPr>
        <w:t xml:space="preserve">Требования к </w:t>
      </w:r>
      <w:r w:rsidR="002713CC" w:rsidRPr="00402812">
        <w:rPr>
          <w:b/>
          <w:szCs w:val="20"/>
        </w:rPr>
        <w:t>печатны</w:t>
      </w:r>
      <w:r w:rsidRPr="00402812">
        <w:rPr>
          <w:b/>
          <w:szCs w:val="20"/>
        </w:rPr>
        <w:t>м</w:t>
      </w:r>
      <w:r w:rsidR="002713CC" w:rsidRPr="00402812">
        <w:rPr>
          <w:b/>
          <w:szCs w:val="20"/>
        </w:rPr>
        <w:t xml:space="preserve"> форм</w:t>
      </w:r>
      <w:r w:rsidRPr="00402812">
        <w:rPr>
          <w:b/>
          <w:szCs w:val="20"/>
        </w:rPr>
        <w:t>ам</w:t>
      </w:r>
      <w:r w:rsidR="002713CC" w:rsidRPr="00402812">
        <w:rPr>
          <w:b/>
          <w:szCs w:val="20"/>
        </w:rPr>
        <w:t>:</w:t>
      </w:r>
    </w:p>
    <w:p w:rsidR="00402812" w:rsidRPr="00402812" w:rsidRDefault="00402812" w:rsidP="00402812">
      <w:pPr>
        <w:pStyle w:val="af8"/>
        <w:ind w:left="0"/>
        <w:rPr>
          <w:b/>
          <w:szCs w:val="20"/>
        </w:rPr>
      </w:pPr>
    </w:p>
    <w:p w:rsidR="009674D7" w:rsidRDefault="00E00ECD" w:rsidP="00402812">
      <w:pPr>
        <w:jc w:val="left"/>
        <w:rPr>
          <w:bCs/>
        </w:rPr>
      </w:pPr>
      <w:r w:rsidRPr="00E00ECD">
        <w:rPr>
          <w:b/>
          <w:bCs/>
          <w:i/>
        </w:rPr>
        <w:t>П</w:t>
      </w:r>
      <w:r w:rsidR="00DE70B3" w:rsidRPr="00E00ECD">
        <w:rPr>
          <w:b/>
          <w:bCs/>
          <w:i/>
        </w:rPr>
        <w:t>риложени</w:t>
      </w:r>
      <w:r w:rsidR="007D4FD1">
        <w:rPr>
          <w:b/>
          <w:bCs/>
          <w:i/>
        </w:rPr>
        <w:t>е</w:t>
      </w:r>
      <w:r w:rsidR="00DE70B3" w:rsidRPr="00E00ECD">
        <w:rPr>
          <w:b/>
          <w:bCs/>
          <w:i/>
        </w:rPr>
        <w:t xml:space="preserve"> 1</w:t>
      </w:r>
      <w:r>
        <w:rPr>
          <w:b/>
          <w:bCs/>
          <w:i/>
        </w:rPr>
        <w:t xml:space="preserve">. </w:t>
      </w:r>
      <w:r w:rsidR="009674D7">
        <w:rPr>
          <w:b/>
          <w:bCs/>
          <w:i/>
        </w:rPr>
        <w:t xml:space="preserve">Перечень аварийных многоквартирных домов. </w:t>
      </w:r>
    </w:p>
    <w:p w:rsidR="00F55318" w:rsidRDefault="009674D7" w:rsidP="009674D7">
      <w:pPr>
        <w:ind w:firstLine="709"/>
        <w:rPr>
          <w:bCs/>
        </w:rPr>
      </w:pPr>
      <w:r>
        <w:rPr>
          <w:bCs/>
        </w:rPr>
        <w:t xml:space="preserve">Информация вносится в </w:t>
      </w:r>
      <w:r w:rsidR="00F952B1">
        <w:rPr>
          <w:bCs/>
        </w:rPr>
        <w:t xml:space="preserve">Систему. </w:t>
      </w:r>
      <w:r>
        <w:rPr>
          <w:bCs/>
        </w:rPr>
        <w:t>На основании введенной информа</w:t>
      </w:r>
      <w:r w:rsidR="00C25ADE">
        <w:rPr>
          <w:bCs/>
        </w:rPr>
        <w:t>ции формируется печатная форма, прошивается и заверяется в установленном порядке.</w:t>
      </w:r>
      <w:r w:rsidR="00D5083C">
        <w:rPr>
          <w:bCs/>
        </w:rPr>
        <w:t xml:space="preserve"> </w:t>
      </w:r>
    </w:p>
    <w:p w:rsidR="009674D7" w:rsidRDefault="009674D7" w:rsidP="009674D7">
      <w:pPr>
        <w:ind w:firstLine="709"/>
        <w:rPr>
          <w:szCs w:val="20"/>
        </w:rPr>
      </w:pPr>
      <w:r>
        <w:rPr>
          <w:szCs w:val="20"/>
        </w:rPr>
        <w:t>Графа 1</w:t>
      </w:r>
      <w:r w:rsidR="00C97B61">
        <w:rPr>
          <w:szCs w:val="20"/>
        </w:rPr>
        <w:t xml:space="preserve"> -</w:t>
      </w:r>
      <w:r>
        <w:rPr>
          <w:szCs w:val="20"/>
        </w:rPr>
        <w:t xml:space="preserve"> </w:t>
      </w:r>
      <w:r w:rsidR="00AB1041" w:rsidRPr="00AB302D">
        <w:rPr>
          <w:szCs w:val="20"/>
        </w:rPr>
        <w:t xml:space="preserve">номер пункта по порядку. Нумерация сквозная. </w:t>
      </w:r>
      <w:r>
        <w:rPr>
          <w:szCs w:val="20"/>
        </w:rPr>
        <w:t xml:space="preserve">Проставляется автоматически. </w:t>
      </w:r>
    </w:p>
    <w:p w:rsidR="00AB1041" w:rsidRPr="00AB302D" w:rsidRDefault="00C97B61" w:rsidP="009674D7">
      <w:pPr>
        <w:ind w:firstLine="709"/>
        <w:rPr>
          <w:szCs w:val="20"/>
        </w:rPr>
      </w:pPr>
      <w:r>
        <w:rPr>
          <w:szCs w:val="20"/>
        </w:rPr>
        <w:t xml:space="preserve">Графа 2 - </w:t>
      </w:r>
      <w:r w:rsidR="00AB1041" w:rsidRPr="00AB302D">
        <w:rPr>
          <w:szCs w:val="20"/>
        </w:rPr>
        <w:t>адрес многоквартирного дома в формате населенный пункт (если имеется), улица</w:t>
      </w:r>
      <w:r w:rsidR="009674D7">
        <w:rPr>
          <w:szCs w:val="20"/>
        </w:rPr>
        <w:t xml:space="preserve"> (если имеется)</w:t>
      </w:r>
      <w:r w:rsidR="00AB1041" w:rsidRPr="00AB302D">
        <w:rPr>
          <w:szCs w:val="20"/>
        </w:rPr>
        <w:t>, номер дома, корпус (если имеется).</w:t>
      </w:r>
    </w:p>
    <w:p w:rsidR="00AB1041" w:rsidRPr="00AB302D" w:rsidRDefault="00C97B61" w:rsidP="009674D7">
      <w:pPr>
        <w:ind w:firstLine="709"/>
        <w:rPr>
          <w:szCs w:val="20"/>
        </w:rPr>
      </w:pPr>
      <w:r>
        <w:rPr>
          <w:szCs w:val="20"/>
        </w:rPr>
        <w:t xml:space="preserve">Графа </w:t>
      </w:r>
      <w:r w:rsidR="00CE0EF7">
        <w:rPr>
          <w:szCs w:val="20"/>
        </w:rPr>
        <w:t>3</w:t>
      </w:r>
      <w:r>
        <w:rPr>
          <w:szCs w:val="20"/>
        </w:rPr>
        <w:t xml:space="preserve"> - </w:t>
      </w:r>
      <w:r w:rsidR="00AB1041" w:rsidRPr="00AB302D">
        <w:rPr>
          <w:szCs w:val="20"/>
        </w:rPr>
        <w:t xml:space="preserve">номер документа (акта, заключения, постановления в зависимости от действующего законодательства на дату признания дома аварийным), подтверждающего признание МКД аварийным. </w:t>
      </w:r>
    </w:p>
    <w:p w:rsidR="00AB1041" w:rsidRPr="00AB302D" w:rsidRDefault="00C97B61" w:rsidP="00CE0EF7">
      <w:pPr>
        <w:ind w:firstLine="709"/>
        <w:rPr>
          <w:szCs w:val="20"/>
        </w:rPr>
      </w:pPr>
      <w:r>
        <w:rPr>
          <w:szCs w:val="20"/>
        </w:rPr>
        <w:t xml:space="preserve">Графа </w:t>
      </w:r>
      <w:r w:rsidR="00CE0EF7">
        <w:rPr>
          <w:szCs w:val="20"/>
        </w:rPr>
        <w:t>4 -</w:t>
      </w:r>
      <w:r>
        <w:rPr>
          <w:szCs w:val="20"/>
        </w:rPr>
        <w:t xml:space="preserve"> </w:t>
      </w:r>
      <w:r w:rsidR="00CE0EF7">
        <w:rPr>
          <w:szCs w:val="20"/>
        </w:rPr>
        <w:t>д</w:t>
      </w:r>
      <w:r w:rsidR="00AB1041" w:rsidRPr="00AB302D">
        <w:rPr>
          <w:szCs w:val="20"/>
        </w:rPr>
        <w:t>ата документа</w:t>
      </w:r>
      <w:r w:rsidR="00CE0EF7">
        <w:rPr>
          <w:szCs w:val="20"/>
        </w:rPr>
        <w:t>,</w:t>
      </w:r>
      <w:r w:rsidR="00AB1041" w:rsidRPr="00AB302D">
        <w:rPr>
          <w:szCs w:val="20"/>
        </w:rPr>
        <w:t xml:space="preserve"> </w:t>
      </w:r>
      <w:r w:rsidR="00CE0EF7">
        <w:rPr>
          <w:szCs w:val="20"/>
        </w:rPr>
        <w:t xml:space="preserve">указанного в графе 3, </w:t>
      </w:r>
      <w:r w:rsidR="00AB1041" w:rsidRPr="00AB302D">
        <w:rPr>
          <w:szCs w:val="20"/>
        </w:rPr>
        <w:t>подтверждающего признание МКД аварийным в формате ДД.ММ.ГГГГ</w:t>
      </w:r>
    </w:p>
    <w:p w:rsidR="00AB1041" w:rsidRPr="00AB302D" w:rsidRDefault="00C97B61" w:rsidP="009674D7">
      <w:pPr>
        <w:ind w:firstLine="709"/>
        <w:rPr>
          <w:szCs w:val="20"/>
        </w:rPr>
      </w:pPr>
      <w:r>
        <w:rPr>
          <w:szCs w:val="20"/>
        </w:rPr>
        <w:t xml:space="preserve">Графа </w:t>
      </w:r>
      <w:r w:rsidR="00CE0EF7">
        <w:rPr>
          <w:szCs w:val="20"/>
        </w:rPr>
        <w:t>5</w:t>
      </w:r>
      <w:r>
        <w:rPr>
          <w:szCs w:val="20"/>
        </w:rPr>
        <w:t xml:space="preserve"> </w:t>
      </w:r>
      <w:r w:rsidR="00CE0EF7">
        <w:rPr>
          <w:szCs w:val="20"/>
        </w:rPr>
        <w:t xml:space="preserve">– планируемая дата расселения последнего помещения, включенного в программу </w:t>
      </w:r>
      <w:r w:rsidR="00AB1041" w:rsidRPr="00AB302D">
        <w:rPr>
          <w:szCs w:val="20"/>
        </w:rPr>
        <w:t>в формате КК.ГГГГ</w:t>
      </w:r>
    </w:p>
    <w:p w:rsidR="00AB1041" w:rsidRPr="00AB302D" w:rsidRDefault="00C97B61" w:rsidP="009674D7">
      <w:pPr>
        <w:ind w:firstLine="709"/>
        <w:rPr>
          <w:szCs w:val="20"/>
        </w:rPr>
      </w:pPr>
      <w:r>
        <w:rPr>
          <w:szCs w:val="20"/>
        </w:rPr>
        <w:t xml:space="preserve">Графа </w:t>
      </w:r>
      <w:r w:rsidR="00CE0EF7">
        <w:rPr>
          <w:szCs w:val="20"/>
        </w:rPr>
        <w:t>6</w:t>
      </w:r>
      <w:r>
        <w:rPr>
          <w:szCs w:val="20"/>
        </w:rPr>
        <w:t xml:space="preserve"> </w:t>
      </w:r>
      <w:r w:rsidR="00CE0EF7">
        <w:rPr>
          <w:szCs w:val="20"/>
        </w:rPr>
        <w:t xml:space="preserve">- </w:t>
      </w:r>
      <w:r w:rsidR="00AB1041" w:rsidRPr="00AB302D">
        <w:rPr>
          <w:szCs w:val="20"/>
        </w:rPr>
        <w:t xml:space="preserve">планируемая дата сноса </w:t>
      </w:r>
      <w:r w:rsidR="00F41FDD">
        <w:t xml:space="preserve">или реконструкции </w:t>
      </w:r>
      <w:r w:rsidR="00AB1041" w:rsidRPr="00AB302D">
        <w:rPr>
          <w:szCs w:val="20"/>
        </w:rPr>
        <w:t>МКД в формате КК.ГГГГ</w:t>
      </w:r>
    </w:p>
    <w:p w:rsidR="00AB1041" w:rsidRPr="00AB302D" w:rsidRDefault="00C97B61" w:rsidP="009674D7">
      <w:pPr>
        <w:ind w:firstLine="709"/>
        <w:rPr>
          <w:szCs w:val="20"/>
        </w:rPr>
      </w:pPr>
      <w:r>
        <w:rPr>
          <w:szCs w:val="20"/>
        </w:rPr>
        <w:t xml:space="preserve">Графа </w:t>
      </w:r>
      <w:r w:rsidR="00F02E49">
        <w:rPr>
          <w:szCs w:val="20"/>
        </w:rPr>
        <w:t>7</w:t>
      </w:r>
      <w:r>
        <w:rPr>
          <w:szCs w:val="20"/>
        </w:rPr>
        <w:t xml:space="preserve"> </w:t>
      </w:r>
      <w:r w:rsidR="00CE0EF7">
        <w:rPr>
          <w:szCs w:val="20"/>
        </w:rPr>
        <w:t>- число жителей</w:t>
      </w:r>
      <w:r w:rsidR="00AB1041" w:rsidRPr="00AB302D">
        <w:rPr>
          <w:szCs w:val="20"/>
        </w:rPr>
        <w:t xml:space="preserve"> в аварийном МКД на дату утверждения региональной программы</w:t>
      </w:r>
      <w:r w:rsidR="00CE0EF7">
        <w:rPr>
          <w:szCs w:val="20"/>
        </w:rPr>
        <w:t>, планируемых к переселению всего</w:t>
      </w:r>
      <w:r w:rsidR="00AB1041" w:rsidRPr="00AB302D">
        <w:rPr>
          <w:szCs w:val="20"/>
        </w:rPr>
        <w:t xml:space="preserve">. </w:t>
      </w:r>
    </w:p>
    <w:p w:rsidR="00E5112D" w:rsidRDefault="00C97B61" w:rsidP="009674D7">
      <w:pPr>
        <w:ind w:firstLine="709"/>
        <w:rPr>
          <w:szCs w:val="20"/>
        </w:rPr>
      </w:pPr>
      <w:r>
        <w:rPr>
          <w:szCs w:val="20"/>
        </w:rPr>
        <w:t xml:space="preserve">Графа </w:t>
      </w:r>
      <w:r w:rsidR="00F02E49">
        <w:rPr>
          <w:szCs w:val="20"/>
        </w:rPr>
        <w:t>8</w:t>
      </w:r>
      <w:r>
        <w:rPr>
          <w:szCs w:val="20"/>
        </w:rPr>
        <w:t xml:space="preserve"> </w:t>
      </w:r>
      <w:r w:rsidR="00CE0EF7">
        <w:rPr>
          <w:szCs w:val="20"/>
        </w:rPr>
        <w:t>-</w:t>
      </w:r>
      <w:r w:rsidR="00AB1041" w:rsidRPr="00AB302D">
        <w:rPr>
          <w:szCs w:val="20"/>
        </w:rPr>
        <w:t xml:space="preserve"> число жителей в аварийных МКД, которых планируется расселить по данной программе. </w:t>
      </w:r>
    </w:p>
    <w:p w:rsidR="00AB1041" w:rsidRPr="00AB302D" w:rsidRDefault="00C97B61" w:rsidP="009674D7">
      <w:pPr>
        <w:ind w:firstLine="709"/>
        <w:rPr>
          <w:szCs w:val="20"/>
        </w:rPr>
      </w:pPr>
      <w:r>
        <w:rPr>
          <w:szCs w:val="20"/>
        </w:rPr>
        <w:t xml:space="preserve">Графа </w:t>
      </w:r>
      <w:r w:rsidR="00F02E49">
        <w:rPr>
          <w:szCs w:val="20"/>
        </w:rPr>
        <w:t>9</w:t>
      </w:r>
      <w:r>
        <w:rPr>
          <w:szCs w:val="20"/>
        </w:rPr>
        <w:t xml:space="preserve"> </w:t>
      </w:r>
      <w:r w:rsidR="00F02E49">
        <w:rPr>
          <w:szCs w:val="20"/>
        </w:rPr>
        <w:t xml:space="preserve">- </w:t>
      </w:r>
      <w:r w:rsidR="00AB1041" w:rsidRPr="00AB302D">
        <w:rPr>
          <w:szCs w:val="20"/>
        </w:rPr>
        <w:t xml:space="preserve">общая площадь жилых помещений многоквартирного дома исходя </w:t>
      </w:r>
      <w:r w:rsidR="00E5112D">
        <w:rPr>
          <w:szCs w:val="20"/>
        </w:rPr>
        <w:t>из данных технического паспорта.</w:t>
      </w:r>
    </w:p>
    <w:p w:rsidR="00AB1041" w:rsidRDefault="00C97B61" w:rsidP="00F02E49">
      <w:pPr>
        <w:ind w:firstLine="709"/>
        <w:rPr>
          <w:szCs w:val="20"/>
        </w:rPr>
      </w:pPr>
      <w:r>
        <w:rPr>
          <w:szCs w:val="20"/>
        </w:rPr>
        <w:t xml:space="preserve">Графа </w:t>
      </w:r>
      <w:r w:rsidR="00F02E49">
        <w:rPr>
          <w:szCs w:val="20"/>
        </w:rPr>
        <w:t>1</w:t>
      </w:r>
      <w:r w:rsidR="00D30FA4">
        <w:rPr>
          <w:szCs w:val="20"/>
        </w:rPr>
        <w:t>0</w:t>
      </w:r>
      <w:r>
        <w:rPr>
          <w:szCs w:val="20"/>
        </w:rPr>
        <w:t xml:space="preserve"> </w:t>
      </w:r>
      <w:r w:rsidR="00F02E49">
        <w:rPr>
          <w:szCs w:val="20"/>
        </w:rPr>
        <w:t>–</w:t>
      </w:r>
      <w:r w:rsidR="00AB1041" w:rsidRPr="00AB302D">
        <w:rPr>
          <w:szCs w:val="20"/>
        </w:rPr>
        <w:t xml:space="preserve"> </w:t>
      </w:r>
      <w:r w:rsidR="00F02E49">
        <w:rPr>
          <w:szCs w:val="20"/>
        </w:rPr>
        <w:t xml:space="preserve">количество </w:t>
      </w:r>
      <w:r w:rsidR="00AB1041" w:rsidRPr="00AB302D">
        <w:rPr>
          <w:szCs w:val="20"/>
        </w:rPr>
        <w:t>жилых помещений,</w:t>
      </w:r>
      <w:r w:rsidR="00D30FA4">
        <w:rPr>
          <w:szCs w:val="20"/>
        </w:rPr>
        <w:t xml:space="preserve"> в которых проживают граждане, указанные в графе 8.</w:t>
      </w:r>
      <w:r w:rsidR="00F02E49">
        <w:rPr>
          <w:szCs w:val="20"/>
        </w:rPr>
        <w:t xml:space="preserve"> Сумма граф </w:t>
      </w:r>
      <w:r w:rsidR="00D30FA4">
        <w:rPr>
          <w:szCs w:val="20"/>
        </w:rPr>
        <w:t>11 и 12</w:t>
      </w:r>
      <w:r w:rsidR="00E5112D">
        <w:rPr>
          <w:szCs w:val="20"/>
        </w:rPr>
        <w:t>.</w:t>
      </w:r>
    </w:p>
    <w:p w:rsidR="00D85A4A" w:rsidRDefault="00D85A4A" w:rsidP="00D85A4A">
      <w:pPr>
        <w:ind w:firstLine="709"/>
        <w:rPr>
          <w:szCs w:val="20"/>
        </w:rPr>
      </w:pPr>
      <w:r>
        <w:rPr>
          <w:szCs w:val="20"/>
        </w:rPr>
        <w:t>Графа 1</w:t>
      </w:r>
      <w:r w:rsidR="00D30FA4">
        <w:rPr>
          <w:szCs w:val="20"/>
        </w:rPr>
        <w:t>1</w:t>
      </w:r>
      <w:r>
        <w:rPr>
          <w:szCs w:val="20"/>
        </w:rPr>
        <w:t xml:space="preserve"> –</w:t>
      </w:r>
      <w:r w:rsidRPr="00AB302D">
        <w:rPr>
          <w:szCs w:val="20"/>
        </w:rPr>
        <w:t xml:space="preserve"> </w:t>
      </w:r>
      <w:r>
        <w:rPr>
          <w:szCs w:val="20"/>
        </w:rPr>
        <w:t xml:space="preserve">количество </w:t>
      </w:r>
      <w:r w:rsidRPr="00AB302D">
        <w:rPr>
          <w:szCs w:val="20"/>
        </w:rPr>
        <w:t xml:space="preserve">жилых помещений, </w:t>
      </w:r>
      <w:r w:rsidR="00D30FA4" w:rsidRPr="00AB302D">
        <w:rPr>
          <w:szCs w:val="20"/>
        </w:rPr>
        <w:t xml:space="preserve">в которых проживают граждане, </w:t>
      </w:r>
      <w:r w:rsidR="00D30FA4">
        <w:rPr>
          <w:szCs w:val="20"/>
        </w:rPr>
        <w:t xml:space="preserve">указанные в графе 8, </w:t>
      </w:r>
      <w:r w:rsidR="00D30FA4" w:rsidRPr="00F02E49">
        <w:rPr>
          <w:b/>
          <w:szCs w:val="20"/>
        </w:rPr>
        <w:t>собственники помещений</w:t>
      </w:r>
      <w:r w:rsidR="00E5112D">
        <w:rPr>
          <w:szCs w:val="20"/>
        </w:rPr>
        <w:t>.</w:t>
      </w:r>
    </w:p>
    <w:p w:rsidR="00D30FA4" w:rsidRDefault="00D85A4A" w:rsidP="00D30FA4">
      <w:pPr>
        <w:ind w:firstLine="709"/>
        <w:rPr>
          <w:szCs w:val="20"/>
        </w:rPr>
      </w:pPr>
      <w:r>
        <w:rPr>
          <w:szCs w:val="20"/>
        </w:rPr>
        <w:t>Графа 1</w:t>
      </w:r>
      <w:r w:rsidR="00D30FA4">
        <w:rPr>
          <w:szCs w:val="20"/>
        </w:rPr>
        <w:t>2</w:t>
      </w:r>
      <w:r>
        <w:rPr>
          <w:szCs w:val="20"/>
        </w:rPr>
        <w:t xml:space="preserve"> –</w:t>
      </w:r>
      <w:r w:rsidRPr="00AB302D">
        <w:rPr>
          <w:szCs w:val="20"/>
        </w:rPr>
        <w:t xml:space="preserve"> </w:t>
      </w:r>
      <w:r>
        <w:rPr>
          <w:szCs w:val="20"/>
        </w:rPr>
        <w:t xml:space="preserve">количество </w:t>
      </w:r>
      <w:r w:rsidRPr="00AB302D">
        <w:rPr>
          <w:szCs w:val="20"/>
        </w:rPr>
        <w:t xml:space="preserve">жилых помещений, </w:t>
      </w:r>
      <w:r w:rsidR="00D30FA4">
        <w:rPr>
          <w:szCs w:val="20"/>
        </w:rPr>
        <w:t xml:space="preserve">указанные в графе 8, </w:t>
      </w:r>
      <w:r w:rsidR="00D30FA4" w:rsidRPr="00F02E49">
        <w:rPr>
          <w:b/>
          <w:szCs w:val="20"/>
        </w:rPr>
        <w:t>по договору социального найма</w:t>
      </w:r>
      <w:r w:rsidR="00D30FA4" w:rsidRPr="00AB302D">
        <w:rPr>
          <w:szCs w:val="20"/>
        </w:rPr>
        <w:t>.</w:t>
      </w:r>
    </w:p>
    <w:p w:rsidR="00D30FA4" w:rsidRDefault="00D30FA4" w:rsidP="00D30FA4">
      <w:pPr>
        <w:ind w:firstLine="709"/>
        <w:rPr>
          <w:szCs w:val="20"/>
        </w:rPr>
      </w:pPr>
      <w:r>
        <w:rPr>
          <w:szCs w:val="20"/>
        </w:rPr>
        <w:t xml:space="preserve">Графа 13 - </w:t>
      </w:r>
      <w:r w:rsidRPr="00AB302D">
        <w:rPr>
          <w:szCs w:val="20"/>
        </w:rPr>
        <w:t xml:space="preserve">площадь жилых помещений, </w:t>
      </w:r>
      <w:r>
        <w:rPr>
          <w:szCs w:val="20"/>
        </w:rPr>
        <w:t>указанных в графе 10</w:t>
      </w:r>
      <w:r w:rsidRPr="00AB302D">
        <w:rPr>
          <w:szCs w:val="20"/>
        </w:rPr>
        <w:t xml:space="preserve">. </w:t>
      </w:r>
      <w:r>
        <w:rPr>
          <w:szCs w:val="20"/>
        </w:rPr>
        <w:t xml:space="preserve">Сумма граф 14 и 15. </w:t>
      </w:r>
    </w:p>
    <w:p w:rsidR="00E5112D" w:rsidRDefault="00D30FA4" w:rsidP="00D30FA4">
      <w:pPr>
        <w:ind w:firstLine="709"/>
        <w:rPr>
          <w:szCs w:val="20"/>
        </w:rPr>
      </w:pPr>
      <w:r>
        <w:rPr>
          <w:szCs w:val="20"/>
        </w:rPr>
        <w:t>Графа 14 - площадь жилых помещений, указанных в графе 11</w:t>
      </w:r>
      <w:r w:rsidR="00E5112D">
        <w:rPr>
          <w:szCs w:val="20"/>
        </w:rPr>
        <w:t>.</w:t>
      </w:r>
    </w:p>
    <w:p w:rsidR="00D30FA4" w:rsidRDefault="00D30FA4" w:rsidP="00D30FA4">
      <w:pPr>
        <w:ind w:firstLine="709"/>
        <w:rPr>
          <w:szCs w:val="20"/>
        </w:rPr>
      </w:pPr>
      <w:r>
        <w:rPr>
          <w:szCs w:val="20"/>
        </w:rPr>
        <w:t>Графа 15 - площадь жилых помещени</w:t>
      </w:r>
      <w:r w:rsidR="00A7249C">
        <w:rPr>
          <w:szCs w:val="20"/>
        </w:rPr>
        <w:t>й</w:t>
      </w:r>
      <w:r>
        <w:rPr>
          <w:szCs w:val="20"/>
        </w:rPr>
        <w:t xml:space="preserve">, </w:t>
      </w:r>
      <w:r w:rsidR="00A7249C">
        <w:rPr>
          <w:szCs w:val="20"/>
        </w:rPr>
        <w:t>указанных в графу 12</w:t>
      </w:r>
      <w:r w:rsidR="00AA5058">
        <w:rPr>
          <w:szCs w:val="20"/>
        </w:rPr>
        <w:t>.</w:t>
      </w:r>
    </w:p>
    <w:p w:rsidR="00D85A4A" w:rsidRPr="00AB302D" w:rsidRDefault="00C97B61" w:rsidP="009674D7">
      <w:pPr>
        <w:ind w:firstLine="709"/>
        <w:rPr>
          <w:szCs w:val="20"/>
        </w:rPr>
      </w:pPr>
      <w:r>
        <w:rPr>
          <w:szCs w:val="20"/>
        </w:rPr>
        <w:t xml:space="preserve">Графа </w:t>
      </w:r>
      <w:r w:rsidR="00D85A4A">
        <w:rPr>
          <w:szCs w:val="20"/>
        </w:rPr>
        <w:t xml:space="preserve">16 - </w:t>
      </w:r>
      <w:r w:rsidR="00AB1041" w:rsidRPr="00AB302D">
        <w:rPr>
          <w:szCs w:val="20"/>
        </w:rPr>
        <w:t>стоимость переселения всего по расселяемо</w:t>
      </w:r>
      <w:r w:rsidR="00AB1041">
        <w:rPr>
          <w:szCs w:val="20"/>
        </w:rPr>
        <w:t>й площади жилых помещений</w:t>
      </w:r>
      <w:r w:rsidR="00D85A4A">
        <w:rPr>
          <w:szCs w:val="20"/>
        </w:rPr>
        <w:t>.</w:t>
      </w:r>
      <w:r w:rsidR="00AB1041">
        <w:rPr>
          <w:szCs w:val="20"/>
        </w:rPr>
        <w:t xml:space="preserve"> </w:t>
      </w:r>
      <w:r w:rsidR="00D85A4A">
        <w:rPr>
          <w:szCs w:val="20"/>
        </w:rPr>
        <w:t xml:space="preserve">Сумма граф </w:t>
      </w:r>
      <w:r w:rsidR="00AA5058">
        <w:rPr>
          <w:szCs w:val="20"/>
        </w:rPr>
        <w:t>17, 18 и 19.</w:t>
      </w:r>
    </w:p>
    <w:p w:rsidR="00D85A4A" w:rsidRPr="00AB302D" w:rsidRDefault="00C97B61" w:rsidP="00D85A4A">
      <w:pPr>
        <w:ind w:firstLine="709"/>
        <w:rPr>
          <w:szCs w:val="20"/>
        </w:rPr>
      </w:pPr>
      <w:r>
        <w:rPr>
          <w:szCs w:val="20"/>
        </w:rPr>
        <w:t xml:space="preserve">Графа </w:t>
      </w:r>
      <w:r w:rsidR="00D85A4A">
        <w:rPr>
          <w:szCs w:val="20"/>
        </w:rPr>
        <w:t xml:space="preserve">17 - </w:t>
      </w:r>
      <w:r w:rsidR="00AB1041" w:rsidRPr="00AB302D">
        <w:rPr>
          <w:szCs w:val="20"/>
        </w:rPr>
        <w:t>стоимость переселения помещений, оплачиваемая за счет средств Фонда.</w:t>
      </w:r>
    </w:p>
    <w:p w:rsidR="00E5112D" w:rsidRDefault="00C97B61" w:rsidP="00D85A4A">
      <w:pPr>
        <w:ind w:firstLine="709"/>
        <w:rPr>
          <w:szCs w:val="20"/>
        </w:rPr>
      </w:pPr>
      <w:r>
        <w:rPr>
          <w:szCs w:val="20"/>
        </w:rPr>
        <w:t xml:space="preserve">Графа </w:t>
      </w:r>
      <w:r w:rsidR="00D85A4A">
        <w:rPr>
          <w:szCs w:val="20"/>
        </w:rPr>
        <w:t xml:space="preserve">18 - </w:t>
      </w:r>
      <w:r w:rsidR="00AB1041" w:rsidRPr="00AB302D">
        <w:rPr>
          <w:szCs w:val="20"/>
        </w:rPr>
        <w:t xml:space="preserve">стоимость переселения помещений, оплачиваемая за счет средств бюджета субъекта Российской Федерации. </w:t>
      </w:r>
    </w:p>
    <w:p w:rsidR="00E5112D" w:rsidRDefault="00C97B61" w:rsidP="00D85A4A">
      <w:pPr>
        <w:ind w:firstLine="709"/>
        <w:rPr>
          <w:szCs w:val="20"/>
        </w:rPr>
      </w:pPr>
      <w:r>
        <w:rPr>
          <w:szCs w:val="20"/>
        </w:rPr>
        <w:t xml:space="preserve">Графа </w:t>
      </w:r>
      <w:r w:rsidR="00D85A4A">
        <w:rPr>
          <w:szCs w:val="20"/>
        </w:rPr>
        <w:t xml:space="preserve">19 - </w:t>
      </w:r>
      <w:r w:rsidR="00AB1041" w:rsidRPr="00AB302D">
        <w:rPr>
          <w:szCs w:val="20"/>
        </w:rPr>
        <w:t>стоимость переселения помещений, оплачиваемая за счет средств местного бюджета.</w:t>
      </w:r>
    </w:p>
    <w:p w:rsidR="00D85A4A" w:rsidRDefault="00C97B61" w:rsidP="00D85A4A">
      <w:pPr>
        <w:ind w:firstLine="709"/>
        <w:rPr>
          <w:szCs w:val="20"/>
        </w:rPr>
      </w:pPr>
      <w:r>
        <w:rPr>
          <w:szCs w:val="20"/>
        </w:rPr>
        <w:lastRenderedPageBreak/>
        <w:t xml:space="preserve">Графа </w:t>
      </w:r>
      <w:r w:rsidR="00D85A4A">
        <w:rPr>
          <w:szCs w:val="20"/>
        </w:rPr>
        <w:t>20</w:t>
      </w:r>
      <w:r>
        <w:rPr>
          <w:szCs w:val="20"/>
        </w:rPr>
        <w:t xml:space="preserve"> </w:t>
      </w:r>
      <w:r w:rsidR="00D85A4A">
        <w:rPr>
          <w:szCs w:val="20"/>
        </w:rPr>
        <w:t>-</w:t>
      </w:r>
      <w:r w:rsidR="00AB1041" w:rsidRPr="00AB302D">
        <w:rPr>
          <w:szCs w:val="20"/>
        </w:rPr>
        <w:t xml:space="preserve"> средства бюджета субъекта Российской Федерации и/или средства местного бюджета</w:t>
      </w:r>
      <w:r w:rsidR="00327AA4">
        <w:rPr>
          <w:szCs w:val="20"/>
        </w:rPr>
        <w:t>,</w:t>
      </w:r>
      <w:r w:rsidR="00AB1041" w:rsidRPr="00AB302D">
        <w:rPr>
          <w:szCs w:val="20"/>
        </w:rPr>
        <w:t xml:space="preserve"> привлекаемые в качестве дополнительного </w:t>
      </w:r>
      <w:r w:rsidR="00D85A4A">
        <w:rPr>
          <w:szCs w:val="20"/>
        </w:rPr>
        <w:t xml:space="preserve">финансирования, </w:t>
      </w:r>
      <w:r w:rsidR="00327AA4">
        <w:rPr>
          <w:szCs w:val="20"/>
        </w:rPr>
        <w:t>рассчитываются в соответствии с частью 4 статьи 16 Федерального закона.</w:t>
      </w:r>
    </w:p>
    <w:p w:rsidR="000770D6" w:rsidRDefault="000770D6" w:rsidP="00D85A4A">
      <w:pPr>
        <w:ind w:firstLine="709"/>
        <w:rPr>
          <w:szCs w:val="20"/>
        </w:rPr>
      </w:pPr>
    </w:p>
    <w:p w:rsidR="009F7F6B" w:rsidRDefault="007D4FD1" w:rsidP="00A7249C">
      <w:pPr>
        <w:jc w:val="left"/>
        <w:rPr>
          <w:b/>
          <w:bCs/>
          <w:i/>
        </w:rPr>
      </w:pPr>
      <w:r>
        <w:rPr>
          <w:b/>
          <w:bCs/>
          <w:i/>
        </w:rPr>
        <w:t>Приложение</w:t>
      </w:r>
      <w:r w:rsidR="00A7249C" w:rsidRPr="00E00ECD">
        <w:rPr>
          <w:b/>
          <w:bCs/>
          <w:i/>
        </w:rPr>
        <w:t xml:space="preserve"> </w:t>
      </w:r>
      <w:r w:rsidR="00A7249C">
        <w:rPr>
          <w:b/>
          <w:bCs/>
          <w:i/>
        </w:rPr>
        <w:t xml:space="preserve">2. Реестр </w:t>
      </w:r>
      <w:r w:rsidR="002B690B">
        <w:rPr>
          <w:b/>
          <w:bCs/>
          <w:i/>
        </w:rPr>
        <w:t>а</w:t>
      </w:r>
      <w:r w:rsidR="00A7249C">
        <w:rPr>
          <w:b/>
          <w:bCs/>
          <w:i/>
        </w:rPr>
        <w:t xml:space="preserve">варийных многоквартирных домов по видам переселения. </w:t>
      </w:r>
    </w:p>
    <w:p w:rsidR="00197971" w:rsidRPr="00E00ECD" w:rsidRDefault="00197971" w:rsidP="00197971">
      <w:pPr>
        <w:ind w:firstLine="709"/>
        <w:rPr>
          <w:i/>
          <w:szCs w:val="20"/>
        </w:rPr>
      </w:pPr>
      <w:r>
        <w:rPr>
          <w:bCs/>
        </w:rPr>
        <w:t>Информация вносится в Систему. На основании введенной информации формируется печатная форма,</w:t>
      </w:r>
      <w:r w:rsidRPr="000D67EA">
        <w:rPr>
          <w:szCs w:val="20"/>
        </w:rPr>
        <w:t xml:space="preserve"> </w:t>
      </w:r>
      <w:r>
        <w:rPr>
          <w:bCs/>
        </w:rPr>
        <w:t>прошивается и заверяется в установленном порядке.</w:t>
      </w:r>
    </w:p>
    <w:p w:rsidR="00197971" w:rsidRDefault="00197971" w:rsidP="00197971">
      <w:pPr>
        <w:ind w:firstLine="709"/>
        <w:rPr>
          <w:szCs w:val="20"/>
        </w:rPr>
      </w:pPr>
      <w:r>
        <w:rPr>
          <w:szCs w:val="20"/>
        </w:rPr>
        <w:t xml:space="preserve">Графа 1 - </w:t>
      </w:r>
      <w:r w:rsidRPr="00AB302D">
        <w:rPr>
          <w:szCs w:val="20"/>
        </w:rPr>
        <w:t xml:space="preserve">номер пункта по порядку. Нумерация сквозная. </w:t>
      </w:r>
      <w:r>
        <w:rPr>
          <w:szCs w:val="20"/>
        </w:rPr>
        <w:t xml:space="preserve">Проставляется автоматически. </w:t>
      </w:r>
    </w:p>
    <w:p w:rsidR="00197971" w:rsidRDefault="00197971" w:rsidP="00197971">
      <w:pPr>
        <w:ind w:firstLine="709"/>
        <w:rPr>
          <w:szCs w:val="20"/>
        </w:rPr>
      </w:pPr>
      <w:r>
        <w:rPr>
          <w:szCs w:val="20"/>
        </w:rPr>
        <w:t xml:space="preserve">Графа 2 - </w:t>
      </w:r>
      <w:r w:rsidRPr="00AB302D">
        <w:rPr>
          <w:szCs w:val="20"/>
        </w:rPr>
        <w:t>адрес многоквартирного дома в формате населенный пункт (если имеется), улица</w:t>
      </w:r>
      <w:r>
        <w:rPr>
          <w:szCs w:val="20"/>
        </w:rPr>
        <w:t xml:space="preserve"> (если имеется)</w:t>
      </w:r>
      <w:r w:rsidRPr="00AB302D">
        <w:rPr>
          <w:szCs w:val="20"/>
        </w:rPr>
        <w:t>, номер дома, корпус (если имеется).</w:t>
      </w:r>
      <w:r>
        <w:rPr>
          <w:szCs w:val="20"/>
        </w:rPr>
        <w:t xml:space="preserve"> </w:t>
      </w:r>
    </w:p>
    <w:p w:rsidR="00197971" w:rsidRDefault="00197971" w:rsidP="00197971">
      <w:pPr>
        <w:ind w:firstLine="709"/>
        <w:rPr>
          <w:szCs w:val="20"/>
        </w:rPr>
      </w:pPr>
      <w:r>
        <w:rPr>
          <w:szCs w:val="20"/>
        </w:rPr>
        <w:t xml:space="preserve">Графа 3 - площадь </w:t>
      </w:r>
      <w:r w:rsidRPr="00AB302D">
        <w:rPr>
          <w:szCs w:val="20"/>
        </w:rPr>
        <w:t>жилых помещений,</w:t>
      </w:r>
      <w:r>
        <w:rPr>
          <w:szCs w:val="20"/>
        </w:rPr>
        <w:t xml:space="preserve"> в которых проживают граждане, планируемые к расселению в рамках реализации данной программы. Сумма граф</w:t>
      </w:r>
      <w:r w:rsidR="00AA5058">
        <w:rPr>
          <w:szCs w:val="20"/>
        </w:rPr>
        <w:t xml:space="preserve"> 5, 8, 11 и 14</w:t>
      </w:r>
      <w:r w:rsidRPr="00AB302D">
        <w:rPr>
          <w:szCs w:val="20"/>
        </w:rPr>
        <w:t>.</w:t>
      </w:r>
      <w:r>
        <w:rPr>
          <w:szCs w:val="20"/>
        </w:rPr>
        <w:t xml:space="preserve"> Должна быть равна либо больше суммы граф 6, 9, 12 и 15.</w:t>
      </w:r>
    </w:p>
    <w:p w:rsidR="00197971" w:rsidRPr="00402812" w:rsidRDefault="00197971" w:rsidP="00197971">
      <w:pPr>
        <w:ind w:firstLine="709"/>
        <w:rPr>
          <w:szCs w:val="20"/>
        </w:rPr>
      </w:pPr>
      <w:r>
        <w:rPr>
          <w:szCs w:val="20"/>
        </w:rPr>
        <w:t>Графа 4 –</w:t>
      </w:r>
      <w:r w:rsidRPr="00AB302D">
        <w:rPr>
          <w:szCs w:val="20"/>
        </w:rPr>
        <w:t xml:space="preserve"> </w:t>
      </w:r>
      <w:r>
        <w:rPr>
          <w:szCs w:val="20"/>
        </w:rPr>
        <w:t xml:space="preserve">площадь </w:t>
      </w:r>
      <w:r w:rsidRPr="00AB302D">
        <w:rPr>
          <w:szCs w:val="20"/>
        </w:rPr>
        <w:t xml:space="preserve">жилых помещений, в которых проживают граждане, </w:t>
      </w:r>
      <w:r>
        <w:rPr>
          <w:szCs w:val="20"/>
        </w:rPr>
        <w:t xml:space="preserve">планируемые к переселению, </w:t>
      </w:r>
      <w:r w:rsidRPr="00402812">
        <w:rPr>
          <w:szCs w:val="20"/>
        </w:rPr>
        <w:t>собственники помещений.</w:t>
      </w:r>
    </w:p>
    <w:p w:rsidR="00197971" w:rsidRDefault="00197971" w:rsidP="00197971">
      <w:pPr>
        <w:ind w:firstLine="709"/>
        <w:rPr>
          <w:szCs w:val="20"/>
        </w:rPr>
      </w:pPr>
      <w:r>
        <w:rPr>
          <w:szCs w:val="20"/>
        </w:rPr>
        <w:t xml:space="preserve">Графа 5 – планируемая площадь </w:t>
      </w:r>
      <w:r w:rsidR="00AA5058">
        <w:rPr>
          <w:szCs w:val="20"/>
        </w:rPr>
        <w:t xml:space="preserve">расселяемых помещений аварийных домов путем </w:t>
      </w:r>
      <w:r>
        <w:rPr>
          <w:szCs w:val="20"/>
        </w:rPr>
        <w:t xml:space="preserve">строительства многоквартирных домов в рамках реализации данной программы за счет средств Фонда и обязательного софинансирования. </w:t>
      </w:r>
    </w:p>
    <w:p w:rsidR="00197971" w:rsidRDefault="00197971" w:rsidP="00197971">
      <w:pPr>
        <w:ind w:firstLine="709"/>
        <w:rPr>
          <w:szCs w:val="20"/>
        </w:rPr>
      </w:pPr>
      <w:r>
        <w:rPr>
          <w:szCs w:val="20"/>
        </w:rPr>
        <w:t xml:space="preserve">Графа 6 - планируемая стоимость строительства многоквартирных домов в рамках реализации данной программы за счет средств Фонда и обязательного софинансирования. </w:t>
      </w:r>
    </w:p>
    <w:p w:rsidR="00197971" w:rsidRPr="00AB302D" w:rsidRDefault="00197971" w:rsidP="00197971">
      <w:pPr>
        <w:ind w:firstLine="709"/>
        <w:rPr>
          <w:szCs w:val="20"/>
        </w:rPr>
      </w:pPr>
      <w:r>
        <w:rPr>
          <w:szCs w:val="20"/>
        </w:rPr>
        <w:t xml:space="preserve">Графа 7 – удельная стоимость строительства 1 кв.м многоквартирных домов в рамках реализации данной программы за счет средств Фонда и обязательного софинансирования. Рассчитывается как графа 6 разделить на графу 5. </w:t>
      </w:r>
    </w:p>
    <w:p w:rsidR="00197971" w:rsidRDefault="00197971" w:rsidP="00197971">
      <w:pPr>
        <w:ind w:firstLine="709"/>
        <w:rPr>
          <w:szCs w:val="20"/>
        </w:rPr>
      </w:pPr>
      <w:r>
        <w:rPr>
          <w:szCs w:val="20"/>
        </w:rPr>
        <w:t xml:space="preserve">Графа 8– планируемая площадь </w:t>
      </w:r>
      <w:r w:rsidR="00AA5058">
        <w:rPr>
          <w:szCs w:val="20"/>
        </w:rPr>
        <w:t xml:space="preserve">расселяемых помещений аварийных домов путем </w:t>
      </w:r>
      <w:r>
        <w:rPr>
          <w:szCs w:val="20"/>
        </w:rPr>
        <w:t>приобретения жилых помещений у застройщиков (в том числе в многоквартирных домах, строительство которых не завершено, включая многоквартирные дома, строящиеся (создаваемые) с привлечением денежных средств граждан и (или) юридических лиц) многоквартирных домов в рамках реализации данной программы за счет средств Фонда и обязательного софинансирования.</w:t>
      </w:r>
    </w:p>
    <w:p w:rsidR="00197971" w:rsidRDefault="00197971" w:rsidP="00197971">
      <w:pPr>
        <w:ind w:firstLine="709"/>
        <w:rPr>
          <w:szCs w:val="20"/>
        </w:rPr>
      </w:pPr>
      <w:r>
        <w:rPr>
          <w:szCs w:val="20"/>
        </w:rPr>
        <w:t xml:space="preserve">Графа 9 - планируемая стоимость приобретения жилых помещений у застройщиков (в том числе в многоквартирных домах, строительство которых не завершено, включая многоквартирные дома, строящиеся (создаваемые) с привлечением денежных средств граждан и (или) юридических лиц) многоквартирных домов в рамках реализации данной программы за счет средств Фонда и обязательного софинансирования. </w:t>
      </w:r>
    </w:p>
    <w:p w:rsidR="00197971" w:rsidRPr="00AB302D" w:rsidRDefault="00197971" w:rsidP="00197971">
      <w:pPr>
        <w:ind w:firstLine="709"/>
        <w:rPr>
          <w:szCs w:val="20"/>
        </w:rPr>
      </w:pPr>
      <w:r>
        <w:rPr>
          <w:szCs w:val="20"/>
        </w:rPr>
        <w:t>Графа 10 – удельная стоимость приобретения 1 кв.м жилых помещений у застройщиков (в том числе в многоквартирных домах, строительство которых не завершено, включая многоквартирные дома, строящиеся (создаваемые) с привлечением денежных средств граждан и (или) юридических лиц) многоквартирных домов в рамках реализации данной программы за счет средств Фонда и обязательного софинансирования. Рассчитывается как графа 9 разделить на графу 8.</w:t>
      </w:r>
    </w:p>
    <w:p w:rsidR="00197971" w:rsidRDefault="00197971" w:rsidP="00197971">
      <w:pPr>
        <w:ind w:firstLine="709"/>
        <w:rPr>
          <w:szCs w:val="20"/>
        </w:rPr>
      </w:pPr>
      <w:r>
        <w:rPr>
          <w:szCs w:val="20"/>
        </w:rPr>
        <w:t xml:space="preserve">Графа 11 – планируемая площадь </w:t>
      </w:r>
      <w:r w:rsidR="00AA5058">
        <w:rPr>
          <w:szCs w:val="20"/>
        </w:rPr>
        <w:t xml:space="preserve">расселяемых помещений аварийных домов путем </w:t>
      </w:r>
      <w:r>
        <w:rPr>
          <w:szCs w:val="20"/>
        </w:rPr>
        <w:t xml:space="preserve">приобретения жилых помещений у лиц, не являющихся застройщиками многоквартирных домов, в которых расположены эти помещения в рамках реализации данной программы за счет средств Фонда и обязательного софинансирования. </w:t>
      </w:r>
    </w:p>
    <w:p w:rsidR="00197971" w:rsidRDefault="00197971" w:rsidP="00197971">
      <w:pPr>
        <w:ind w:firstLine="709"/>
        <w:rPr>
          <w:szCs w:val="20"/>
        </w:rPr>
      </w:pPr>
      <w:r>
        <w:rPr>
          <w:szCs w:val="20"/>
        </w:rPr>
        <w:t xml:space="preserve">Графа 12 - планируемая стоимость приобретения жилых помещений у лиц, не являющихся застройщиками многоквартирных домов, в которых расположены эти помещения в рамках реализации данной программы за счет средств Фонда и обязательного софинансирования. </w:t>
      </w:r>
    </w:p>
    <w:p w:rsidR="00197971" w:rsidRDefault="00197971" w:rsidP="00197971">
      <w:pPr>
        <w:ind w:firstLine="709"/>
        <w:rPr>
          <w:szCs w:val="20"/>
        </w:rPr>
      </w:pPr>
      <w:r>
        <w:rPr>
          <w:szCs w:val="20"/>
        </w:rPr>
        <w:t xml:space="preserve">Графа 13 – удельная </w:t>
      </w:r>
      <w:r w:rsidR="00D831FC">
        <w:rPr>
          <w:szCs w:val="20"/>
        </w:rPr>
        <w:t xml:space="preserve">стоимость </w:t>
      </w:r>
      <w:r>
        <w:rPr>
          <w:szCs w:val="20"/>
        </w:rPr>
        <w:t>приобретения 1 кв.м жилых помещений у лиц, не являющихся застройщиками многоквартирных домов, в которых расположены эти помещения в рамках реализации данной программы за счет средств Фонда</w:t>
      </w:r>
      <w:r w:rsidR="00402812">
        <w:rPr>
          <w:szCs w:val="20"/>
        </w:rPr>
        <w:t xml:space="preserve"> </w:t>
      </w:r>
      <w:r>
        <w:rPr>
          <w:szCs w:val="20"/>
        </w:rPr>
        <w:t xml:space="preserve">и обязательного </w:t>
      </w:r>
      <w:r>
        <w:rPr>
          <w:szCs w:val="20"/>
        </w:rPr>
        <w:lastRenderedPageBreak/>
        <w:t>софинансирования. Рассчитывается как</w:t>
      </w:r>
      <w:r w:rsidR="00402812">
        <w:rPr>
          <w:szCs w:val="20"/>
        </w:rPr>
        <w:t xml:space="preserve"> </w:t>
      </w:r>
      <w:r w:rsidR="008F228D">
        <w:rPr>
          <w:szCs w:val="20"/>
        </w:rPr>
        <w:t xml:space="preserve">отношение показателя </w:t>
      </w:r>
      <w:r w:rsidR="00FE79A2">
        <w:rPr>
          <w:szCs w:val="20"/>
        </w:rPr>
        <w:t xml:space="preserve"> (частное от деления) </w:t>
      </w:r>
      <w:r>
        <w:rPr>
          <w:szCs w:val="20"/>
        </w:rPr>
        <w:t>граф</w:t>
      </w:r>
      <w:r w:rsidR="008F228D">
        <w:rPr>
          <w:szCs w:val="20"/>
        </w:rPr>
        <w:t>ы</w:t>
      </w:r>
      <w:r>
        <w:rPr>
          <w:szCs w:val="20"/>
        </w:rPr>
        <w:t xml:space="preserve"> 12  на </w:t>
      </w:r>
      <w:r w:rsidR="008F228D">
        <w:rPr>
          <w:szCs w:val="20"/>
        </w:rPr>
        <w:t xml:space="preserve">показатель </w:t>
      </w:r>
      <w:r>
        <w:rPr>
          <w:szCs w:val="20"/>
        </w:rPr>
        <w:t>граф</w:t>
      </w:r>
      <w:r w:rsidR="008F228D">
        <w:rPr>
          <w:szCs w:val="20"/>
        </w:rPr>
        <w:t>ы</w:t>
      </w:r>
      <w:r>
        <w:rPr>
          <w:szCs w:val="20"/>
        </w:rPr>
        <w:t xml:space="preserve"> 11. </w:t>
      </w:r>
    </w:p>
    <w:p w:rsidR="00197971" w:rsidRDefault="00197971" w:rsidP="00197971">
      <w:pPr>
        <w:ind w:firstLine="709"/>
        <w:rPr>
          <w:szCs w:val="20"/>
        </w:rPr>
      </w:pPr>
      <w:r>
        <w:rPr>
          <w:szCs w:val="20"/>
        </w:rPr>
        <w:t>Графа 14 –</w:t>
      </w:r>
      <w:r w:rsidR="008F228D">
        <w:rPr>
          <w:szCs w:val="20"/>
        </w:rPr>
        <w:t xml:space="preserve"> </w:t>
      </w:r>
      <w:r>
        <w:rPr>
          <w:szCs w:val="20"/>
        </w:rPr>
        <w:t>площадь, которую планируется изъять у собственников в обмен на выплату</w:t>
      </w:r>
      <w:r w:rsidR="008F228D">
        <w:rPr>
          <w:szCs w:val="20"/>
        </w:rPr>
        <w:t xml:space="preserve"> выкупной цены</w:t>
      </w:r>
      <w:r>
        <w:rPr>
          <w:szCs w:val="20"/>
        </w:rPr>
        <w:t xml:space="preserve">, при условии наличия у таких лиц в собственности других жилых помещений, пригодных для проживания в рамках реализации данной программы за счет средств Фонда и обязательного софинансирования. </w:t>
      </w:r>
    </w:p>
    <w:p w:rsidR="00197971" w:rsidRDefault="00197971" w:rsidP="00197971">
      <w:pPr>
        <w:ind w:firstLine="709"/>
        <w:rPr>
          <w:szCs w:val="20"/>
        </w:rPr>
      </w:pPr>
      <w:r>
        <w:rPr>
          <w:szCs w:val="20"/>
        </w:rPr>
        <w:t xml:space="preserve">Графа 15 – планируемая сумма выплат собственникам жилых помещений в аварийном многоквартирном доме при условии наличия у таких лиц в собственности других жилых помещений, пригодных для проживания </w:t>
      </w:r>
      <w:r w:rsidR="008F228D">
        <w:rPr>
          <w:szCs w:val="20"/>
        </w:rPr>
        <w:t xml:space="preserve">в </w:t>
      </w:r>
      <w:r>
        <w:rPr>
          <w:szCs w:val="20"/>
        </w:rPr>
        <w:t>рамках реализации данной программы за счет средств Фонда</w:t>
      </w:r>
      <w:r w:rsidR="00402812">
        <w:rPr>
          <w:szCs w:val="20"/>
        </w:rPr>
        <w:t xml:space="preserve"> </w:t>
      </w:r>
      <w:r>
        <w:rPr>
          <w:szCs w:val="20"/>
        </w:rPr>
        <w:t>и обязательного софинансирования</w:t>
      </w:r>
      <w:r w:rsidR="00402812">
        <w:rPr>
          <w:szCs w:val="20"/>
        </w:rPr>
        <w:t>.</w:t>
      </w:r>
    </w:p>
    <w:p w:rsidR="00197971" w:rsidRDefault="00197971" w:rsidP="00197971">
      <w:pPr>
        <w:ind w:firstLine="709"/>
        <w:rPr>
          <w:szCs w:val="20"/>
        </w:rPr>
      </w:pPr>
      <w:r>
        <w:rPr>
          <w:szCs w:val="20"/>
        </w:rPr>
        <w:t xml:space="preserve">Графа 16 – удельная стоимость 1 кв. м жилых помещений, которые планируется изъять у собственников в обмен на выплату, при условии наличия у таких лиц в собственности других жилых помещений, пригодных для проживания  в рамках реализации данной программы за счет средств Фонда и обязательного софинансирования. Рассчитывается как графа 15 разделить на графу 14. </w:t>
      </w:r>
    </w:p>
    <w:p w:rsidR="00197971" w:rsidRPr="00AB302D" w:rsidRDefault="00197971" w:rsidP="00197971">
      <w:pPr>
        <w:ind w:firstLine="709"/>
        <w:rPr>
          <w:szCs w:val="20"/>
        </w:rPr>
      </w:pPr>
      <w:r>
        <w:rPr>
          <w:szCs w:val="20"/>
        </w:rPr>
        <w:t xml:space="preserve">Графа 17 – </w:t>
      </w:r>
      <w:r w:rsidRPr="00AB302D">
        <w:rPr>
          <w:szCs w:val="20"/>
        </w:rPr>
        <w:t>стоимость переселения помещений всего по расселяемо</w:t>
      </w:r>
      <w:r>
        <w:rPr>
          <w:szCs w:val="20"/>
        </w:rPr>
        <w:t>й площади жилых помещений</w:t>
      </w:r>
      <w:r w:rsidR="00406304">
        <w:rPr>
          <w:szCs w:val="20"/>
        </w:rPr>
        <w:t xml:space="preserve"> рассчитывается как с</w:t>
      </w:r>
      <w:r>
        <w:rPr>
          <w:szCs w:val="20"/>
        </w:rPr>
        <w:t>умма граф 6, 9, 12 и 15.</w:t>
      </w:r>
    </w:p>
    <w:p w:rsidR="00197971" w:rsidRDefault="00197971" w:rsidP="00197971">
      <w:pPr>
        <w:ind w:firstLine="709"/>
        <w:rPr>
          <w:szCs w:val="20"/>
        </w:rPr>
      </w:pPr>
      <w:r>
        <w:rPr>
          <w:szCs w:val="20"/>
        </w:rPr>
        <w:t xml:space="preserve">Графа 18 - </w:t>
      </w:r>
      <w:r w:rsidRPr="00AB302D">
        <w:rPr>
          <w:szCs w:val="20"/>
        </w:rPr>
        <w:t>средства бюджета субъекта Российской Федерации и/или средства местного бюджета</w:t>
      </w:r>
      <w:r w:rsidR="00FE79A2">
        <w:rPr>
          <w:szCs w:val="20"/>
        </w:rPr>
        <w:t>,</w:t>
      </w:r>
      <w:r w:rsidRPr="00AB302D">
        <w:rPr>
          <w:szCs w:val="20"/>
        </w:rPr>
        <w:t xml:space="preserve"> привлекаемые в качестве дополнительного </w:t>
      </w:r>
      <w:r>
        <w:rPr>
          <w:szCs w:val="20"/>
        </w:rPr>
        <w:t>финансирования</w:t>
      </w:r>
      <w:r w:rsidR="00A56820" w:rsidRPr="00A56820">
        <w:rPr>
          <w:szCs w:val="20"/>
        </w:rPr>
        <w:t xml:space="preserve"> </w:t>
      </w:r>
      <w:r w:rsidR="00406304">
        <w:rPr>
          <w:szCs w:val="20"/>
        </w:rPr>
        <w:t xml:space="preserve"> рассчитываются в соответствии с ча</w:t>
      </w:r>
      <w:r w:rsidR="00FD5CC6">
        <w:rPr>
          <w:szCs w:val="20"/>
        </w:rPr>
        <w:t>с</w:t>
      </w:r>
      <w:r w:rsidR="00406304">
        <w:rPr>
          <w:szCs w:val="20"/>
        </w:rPr>
        <w:t>тью 4 статьи 16 Федерального закона.</w:t>
      </w:r>
      <w:r w:rsidRPr="00AB302D">
        <w:rPr>
          <w:szCs w:val="20"/>
        </w:rPr>
        <w:t xml:space="preserve"> </w:t>
      </w:r>
    </w:p>
    <w:p w:rsidR="00197971" w:rsidRPr="00AB302D" w:rsidRDefault="00197971" w:rsidP="00197971">
      <w:pPr>
        <w:ind w:firstLine="709"/>
        <w:rPr>
          <w:szCs w:val="20"/>
        </w:rPr>
      </w:pPr>
      <w:r>
        <w:rPr>
          <w:szCs w:val="20"/>
        </w:rPr>
        <w:t>Графа 19 – стоимость 1 кв.м общей площади жилого помещения, определяемая уполномоченным федеральным органом исполнительной власти</w:t>
      </w:r>
      <w:r w:rsidR="00406304">
        <w:rPr>
          <w:szCs w:val="20"/>
        </w:rPr>
        <w:t>,</w:t>
      </w:r>
      <w:r>
        <w:rPr>
          <w:szCs w:val="20"/>
        </w:rPr>
        <w:t xml:space="preserve"> </w:t>
      </w:r>
      <w:r w:rsidR="00406304">
        <w:rPr>
          <w:szCs w:val="20"/>
        </w:rPr>
        <w:t>которая я</w:t>
      </w:r>
      <w:r>
        <w:rPr>
          <w:szCs w:val="20"/>
        </w:rPr>
        <w:t xml:space="preserve">вляется предельной стоимостью 1 кв. м общей площади жилого помещения, оплачиваемой за счет средств Фонда и обязательного софинансирования в случае приобретения жилых помещений у застройщиков домов и строительстве многоквартирных домов. </w:t>
      </w:r>
    </w:p>
    <w:p w:rsidR="00197971" w:rsidRPr="00AB302D" w:rsidRDefault="00197971" w:rsidP="00197971">
      <w:pPr>
        <w:ind w:firstLine="709"/>
        <w:rPr>
          <w:szCs w:val="20"/>
        </w:rPr>
      </w:pPr>
      <w:r>
        <w:rPr>
          <w:szCs w:val="20"/>
        </w:rPr>
        <w:t xml:space="preserve">Графа 20 – </w:t>
      </w:r>
      <w:r w:rsidR="00406304">
        <w:rPr>
          <w:szCs w:val="20"/>
        </w:rPr>
        <w:t xml:space="preserve">стоимость в размере </w:t>
      </w:r>
      <w:r>
        <w:rPr>
          <w:szCs w:val="20"/>
        </w:rPr>
        <w:t>тр</w:t>
      </w:r>
      <w:r w:rsidR="00406304">
        <w:rPr>
          <w:szCs w:val="20"/>
        </w:rPr>
        <w:t>ех</w:t>
      </w:r>
      <w:r>
        <w:rPr>
          <w:szCs w:val="20"/>
        </w:rPr>
        <w:t xml:space="preserve"> четвертых от стоимости 1 кв.м общей площади жилого помещения, </w:t>
      </w:r>
      <w:r w:rsidR="00406304">
        <w:rPr>
          <w:szCs w:val="20"/>
        </w:rPr>
        <w:t xml:space="preserve">установленной </w:t>
      </w:r>
      <w:r>
        <w:rPr>
          <w:szCs w:val="20"/>
        </w:rPr>
        <w:t>уполномоченным федеральным органом исполнительной власти</w:t>
      </w:r>
      <w:r w:rsidR="00406304">
        <w:rPr>
          <w:szCs w:val="20"/>
        </w:rPr>
        <w:t>, которая</w:t>
      </w:r>
      <w:r>
        <w:rPr>
          <w:szCs w:val="20"/>
        </w:rPr>
        <w:t xml:space="preserve"> </w:t>
      </w:r>
      <w:r w:rsidR="00406304">
        <w:rPr>
          <w:szCs w:val="20"/>
        </w:rPr>
        <w:t>я</w:t>
      </w:r>
      <w:r>
        <w:rPr>
          <w:szCs w:val="20"/>
        </w:rPr>
        <w:t>вляется предельной стоимостью 1 кв. м</w:t>
      </w:r>
      <w:r w:rsidR="00402812">
        <w:rPr>
          <w:szCs w:val="20"/>
        </w:rPr>
        <w:t>.</w:t>
      </w:r>
      <w:r>
        <w:rPr>
          <w:szCs w:val="20"/>
        </w:rPr>
        <w:t xml:space="preserve"> общей площади жилого помещения, оплачиваемой за счет средств Фонда и обязательного софинансирования в случае приобретения жилых помещений у лиц, не являющихся застройщиками домов и при выплате собственниками жилых помещений выкупной цены.</w:t>
      </w:r>
    </w:p>
    <w:p w:rsidR="005774E8" w:rsidRDefault="005774E8" w:rsidP="00206EDA">
      <w:pPr>
        <w:ind w:firstLine="709"/>
        <w:rPr>
          <w:szCs w:val="20"/>
        </w:rPr>
      </w:pPr>
    </w:p>
    <w:p w:rsidR="009F7F6B" w:rsidRDefault="007D4FD1" w:rsidP="00481779">
      <w:pPr>
        <w:ind w:firstLine="709"/>
        <w:rPr>
          <w:b/>
          <w:bCs/>
          <w:i/>
        </w:rPr>
      </w:pPr>
      <w:r>
        <w:rPr>
          <w:b/>
          <w:bCs/>
          <w:i/>
        </w:rPr>
        <w:t>Приложение</w:t>
      </w:r>
      <w:r w:rsidR="009F7F6B" w:rsidRPr="00E00ECD">
        <w:rPr>
          <w:b/>
          <w:bCs/>
          <w:i/>
        </w:rPr>
        <w:t xml:space="preserve"> </w:t>
      </w:r>
      <w:r w:rsidR="009F7F6B">
        <w:rPr>
          <w:b/>
          <w:bCs/>
          <w:i/>
        </w:rPr>
        <w:t xml:space="preserve">3. </w:t>
      </w:r>
      <w:r w:rsidR="002713CC">
        <w:rPr>
          <w:b/>
          <w:bCs/>
          <w:i/>
        </w:rPr>
        <w:t>Планируемые показатели выполнения</w:t>
      </w:r>
      <w:r w:rsidR="0075701B">
        <w:rPr>
          <w:b/>
          <w:bCs/>
          <w:i/>
        </w:rPr>
        <w:t xml:space="preserve"> региональной</w:t>
      </w:r>
      <w:r w:rsidR="002713CC">
        <w:rPr>
          <w:b/>
          <w:bCs/>
          <w:i/>
        </w:rPr>
        <w:t xml:space="preserve"> программы по переселению граждан из аварийного жилищного фонда</w:t>
      </w:r>
      <w:r w:rsidR="009F7F6B">
        <w:rPr>
          <w:b/>
          <w:bCs/>
          <w:i/>
        </w:rPr>
        <w:t xml:space="preserve">. </w:t>
      </w:r>
    </w:p>
    <w:p w:rsidR="00197971" w:rsidRPr="00AB302D" w:rsidRDefault="00197971" w:rsidP="00197971">
      <w:pPr>
        <w:ind w:firstLine="709"/>
        <w:rPr>
          <w:szCs w:val="20"/>
        </w:rPr>
      </w:pPr>
      <w:r>
        <w:rPr>
          <w:szCs w:val="20"/>
        </w:rPr>
        <w:t xml:space="preserve">Графа 1 </w:t>
      </w:r>
      <w:r w:rsidR="002F6753">
        <w:rPr>
          <w:szCs w:val="20"/>
        </w:rPr>
        <w:t>–</w:t>
      </w:r>
      <w:r>
        <w:rPr>
          <w:szCs w:val="20"/>
        </w:rPr>
        <w:t xml:space="preserve"> </w:t>
      </w:r>
      <w:r w:rsidR="002F6753">
        <w:rPr>
          <w:szCs w:val="20"/>
        </w:rPr>
        <w:t xml:space="preserve">номер </w:t>
      </w:r>
      <w:r w:rsidRPr="00AB302D">
        <w:rPr>
          <w:szCs w:val="20"/>
        </w:rPr>
        <w:t xml:space="preserve">пункта по порядку. Нумерация сквозная. </w:t>
      </w:r>
    </w:p>
    <w:p w:rsidR="00197971" w:rsidRPr="00AB302D" w:rsidRDefault="00197971" w:rsidP="00197971">
      <w:pPr>
        <w:ind w:firstLine="709"/>
        <w:rPr>
          <w:szCs w:val="20"/>
        </w:rPr>
      </w:pPr>
      <w:r>
        <w:rPr>
          <w:szCs w:val="20"/>
        </w:rPr>
        <w:t xml:space="preserve">Графа 2 </w:t>
      </w:r>
      <w:r w:rsidR="00402812">
        <w:rPr>
          <w:szCs w:val="20"/>
        </w:rPr>
        <w:t>–</w:t>
      </w:r>
      <w:r>
        <w:rPr>
          <w:szCs w:val="20"/>
        </w:rPr>
        <w:t xml:space="preserve"> </w:t>
      </w:r>
      <w:r w:rsidRPr="00AB302D">
        <w:rPr>
          <w:szCs w:val="20"/>
        </w:rPr>
        <w:t>наименование муниципального образования, которое участвует в программе или наименование другого муниципального образования, на территорию которого будут переселены граждане, участвующие в данной программе</w:t>
      </w:r>
      <w:r>
        <w:rPr>
          <w:szCs w:val="20"/>
        </w:rPr>
        <w:t>;</w:t>
      </w:r>
    </w:p>
    <w:p w:rsidR="00197971" w:rsidRPr="00AB302D" w:rsidRDefault="00197971" w:rsidP="00197971">
      <w:pPr>
        <w:ind w:firstLine="709"/>
        <w:rPr>
          <w:szCs w:val="20"/>
        </w:rPr>
      </w:pPr>
      <w:r>
        <w:rPr>
          <w:szCs w:val="20"/>
        </w:rPr>
        <w:t xml:space="preserve">Графы </w:t>
      </w:r>
      <w:r w:rsidRPr="00AB302D">
        <w:rPr>
          <w:szCs w:val="20"/>
        </w:rPr>
        <w:t>3, 4, 5</w:t>
      </w:r>
      <w:r>
        <w:rPr>
          <w:szCs w:val="20"/>
        </w:rPr>
        <w:t xml:space="preserve"> </w:t>
      </w:r>
      <w:r w:rsidR="00402812">
        <w:rPr>
          <w:szCs w:val="20"/>
        </w:rPr>
        <w:t>–</w:t>
      </w:r>
      <w:r>
        <w:rPr>
          <w:szCs w:val="20"/>
        </w:rPr>
        <w:t xml:space="preserve"> </w:t>
      </w:r>
      <w:r w:rsidRPr="00AB302D">
        <w:rPr>
          <w:szCs w:val="20"/>
        </w:rPr>
        <w:t xml:space="preserve">площадь </w:t>
      </w:r>
      <w:r w:rsidR="007041EC">
        <w:rPr>
          <w:szCs w:val="20"/>
        </w:rPr>
        <w:t xml:space="preserve">помещений аварийных многоквартирных домов </w:t>
      </w:r>
      <w:r w:rsidRPr="00AB302D">
        <w:rPr>
          <w:szCs w:val="20"/>
        </w:rPr>
        <w:t>по муниципальному образованию, которую планируется расселить по данной программе с разбивкой по</w:t>
      </w:r>
      <w:r w:rsidR="003D4F06">
        <w:rPr>
          <w:szCs w:val="20"/>
        </w:rPr>
        <w:t>годам</w:t>
      </w:r>
      <w:r w:rsidR="007041EC">
        <w:rPr>
          <w:szCs w:val="20"/>
        </w:rPr>
        <w:t xml:space="preserve">, </w:t>
      </w:r>
      <w:r w:rsidR="000E23A0">
        <w:rPr>
          <w:szCs w:val="20"/>
        </w:rPr>
        <w:t>размер которой должен</w:t>
      </w:r>
      <w:r w:rsidR="007041EC" w:rsidRPr="00C07292">
        <w:rPr>
          <w:bCs/>
        </w:rPr>
        <w:t xml:space="preserve"> соответствовать сведениям</w:t>
      </w:r>
      <w:r w:rsidR="007041EC" w:rsidRPr="00C07292">
        <w:rPr>
          <w:b/>
          <w:bCs/>
        </w:rPr>
        <w:t xml:space="preserve">, </w:t>
      </w:r>
      <w:r w:rsidR="007041EC" w:rsidRPr="00AA6C73">
        <w:rPr>
          <w:bCs/>
        </w:rPr>
        <w:t>предоставляемым в федеральный орган исполнительной власти, осуществляющий функции по выработке государственной политики и нормативно-правовому регулированию в сфере строительства, архитектуры, градостроительства (за исключением государственного технического учета и технической инвентаризации объектов капитального строительства) и жилищно-коммунального хозяйства в соответствии с част</w:t>
      </w:r>
      <w:r w:rsidR="00F40ABA">
        <w:rPr>
          <w:bCs/>
        </w:rPr>
        <w:t>ью</w:t>
      </w:r>
      <w:r w:rsidR="007041EC" w:rsidRPr="00AA6C73">
        <w:rPr>
          <w:bCs/>
        </w:rPr>
        <w:t xml:space="preserve"> 6 статьи 17 Федерального закона</w:t>
      </w:r>
      <w:r>
        <w:rPr>
          <w:szCs w:val="20"/>
        </w:rPr>
        <w:t>;</w:t>
      </w:r>
    </w:p>
    <w:p w:rsidR="00197971" w:rsidRPr="00AB302D" w:rsidRDefault="00197971" w:rsidP="00197971">
      <w:pPr>
        <w:ind w:firstLine="709"/>
        <w:rPr>
          <w:szCs w:val="20"/>
        </w:rPr>
      </w:pPr>
      <w:r>
        <w:rPr>
          <w:szCs w:val="20"/>
        </w:rPr>
        <w:t xml:space="preserve">Графа </w:t>
      </w:r>
      <w:r w:rsidR="008F228D">
        <w:rPr>
          <w:szCs w:val="20"/>
        </w:rPr>
        <w:t xml:space="preserve">6 </w:t>
      </w:r>
      <w:r w:rsidR="000E23A0">
        <w:rPr>
          <w:szCs w:val="20"/>
        </w:rPr>
        <w:t>–</w:t>
      </w:r>
      <w:r>
        <w:rPr>
          <w:szCs w:val="20"/>
        </w:rPr>
        <w:t xml:space="preserve"> </w:t>
      </w:r>
      <w:r w:rsidR="000E23A0">
        <w:rPr>
          <w:szCs w:val="20"/>
        </w:rPr>
        <w:t xml:space="preserve">сумма </w:t>
      </w:r>
      <w:r w:rsidRPr="00AB302D">
        <w:rPr>
          <w:szCs w:val="20"/>
        </w:rPr>
        <w:t>площад</w:t>
      </w:r>
      <w:r w:rsidR="000E23A0">
        <w:rPr>
          <w:szCs w:val="20"/>
        </w:rPr>
        <w:t>и</w:t>
      </w:r>
      <w:r w:rsidRPr="00AB302D">
        <w:rPr>
          <w:szCs w:val="20"/>
        </w:rPr>
        <w:t xml:space="preserve"> </w:t>
      </w:r>
      <w:r w:rsidR="007041EC">
        <w:rPr>
          <w:szCs w:val="20"/>
        </w:rPr>
        <w:t xml:space="preserve">помещений аварийных многоквартирных домов </w:t>
      </w:r>
      <w:r w:rsidRPr="00AB302D">
        <w:rPr>
          <w:szCs w:val="20"/>
        </w:rPr>
        <w:t xml:space="preserve">по муниципальному образованию, </w:t>
      </w:r>
      <w:r w:rsidR="000E23A0">
        <w:rPr>
          <w:szCs w:val="20"/>
        </w:rPr>
        <w:t xml:space="preserve">указанных в Графах 3-5, </w:t>
      </w:r>
      <w:r w:rsidRPr="00AB302D">
        <w:rPr>
          <w:szCs w:val="20"/>
        </w:rPr>
        <w:t>которую планируется расселить по данной программе</w:t>
      </w:r>
      <w:r w:rsidR="003D4F06">
        <w:rPr>
          <w:szCs w:val="20"/>
        </w:rPr>
        <w:t xml:space="preserve"> </w:t>
      </w:r>
      <w:r w:rsidR="000E23A0">
        <w:rPr>
          <w:szCs w:val="20"/>
        </w:rPr>
        <w:t>в</w:t>
      </w:r>
      <w:r w:rsidR="007041EC">
        <w:rPr>
          <w:szCs w:val="20"/>
        </w:rPr>
        <w:t xml:space="preserve"> течение 2013-2015</w:t>
      </w:r>
      <w:r w:rsidR="003D4F06">
        <w:rPr>
          <w:szCs w:val="20"/>
        </w:rPr>
        <w:t xml:space="preserve"> год</w:t>
      </w:r>
      <w:r w:rsidR="007041EC">
        <w:rPr>
          <w:szCs w:val="20"/>
        </w:rPr>
        <w:t>ов</w:t>
      </w:r>
      <w:r>
        <w:rPr>
          <w:szCs w:val="20"/>
        </w:rPr>
        <w:t>;</w:t>
      </w:r>
    </w:p>
    <w:p w:rsidR="00197971" w:rsidRDefault="00197971" w:rsidP="00197971">
      <w:pPr>
        <w:ind w:firstLine="709"/>
        <w:rPr>
          <w:szCs w:val="20"/>
        </w:rPr>
      </w:pPr>
      <w:r>
        <w:rPr>
          <w:szCs w:val="20"/>
        </w:rPr>
        <w:t xml:space="preserve">Графы </w:t>
      </w:r>
      <w:r w:rsidR="008F228D">
        <w:rPr>
          <w:szCs w:val="20"/>
        </w:rPr>
        <w:t xml:space="preserve">7, </w:t>
      </w:r>
      <w:r w:rsidRPr="00AB302D">
        <w:rPr>
          <w:szCs w:val="20"/>
        </w:rPr>
        <w:t xml:space="preserve">8, 9, </w:t>
      </w:r>
      <w:r>
        <w:rPr>
          <w:szCs w:val="20"/>
        </w:rPr>
        <w:t xml:space="preserve">- </w:t>
      </w:r>
      <w:r w:rsidRPr="00AB302D">
        <w:rPr>
          <w:szCs w:val="20"/>
        </w:rPr>
        <w:t>количество помещений по муниципальному образованию, которые планируется расселить по данной программе с разбивкой по</w:t>
      </w:r>
      <w:r w:rsidR="003D4F06">
        <w:rPr>
          <w:szCs w:val="20"/>
        </w:rPr>
        <w:t>годам</w:t>
      </w:r>
      <w:r>
        <w:rPr>
          <w:szCs w:val="20"/>
        </w:rPr>
        <w:t>;</w:t>
      </w:r>
    </w:p>
    <w:p w:rsidR="00197971" w:rsidRDefault="00197971" w:rsidP="00197971">
      <w:pPr>
        <w:ind w:firstLine="709"/>
        <w:rPr>
          <w:szCs w:val="20"/>
        </w:rPr>
      </w:pPr>
      <w:r>
        <w:rPr>
          <w:szCs w:val="20"/>
        </w:rPr>
        <w:lastRenderedPageBreak/>
        <w:t>Графа 1</w:t>
      </w:r>
      <w:r w:rsidR="008F228D">
        <w:rPr>
          <w:szCs w:val="20"/>
        </w:rPr>
        <w:t>0</w:t>
      </w:r>
      <w:r>
        <w:rPr>
          <w:szCs w:val="20"/>
        </w:rPr>
        <w:t xml:space="preserve"> - </w:t>
      </w:r>
      <w:r w:rsidR="000E23A0">
        <w:rPr>
          <w:szCs w:val="20"/>
        </w:rPr>
        <w:t xml:space="preserve">сумма </w:t>
      </w:r>
      <w:r w:rsidRPr="00AB302D">
        <w:rPr>
          <w:szCs w:val="20"/>
        </w:rPr>
        <w:t>количеств</w:t>
      </w:r>
      <w:r w:rsidR="000E23A0">
        <w:rPr>
          <w:szCs w:val="20"/>
        </w:rPr>
        <w:t>а</w:t>
      </w:r>
      <w:r w:rsidRPr="00AB302D">
        <w:rPr>
          <w:szCs w:val="20"/>
        </w:rPr>
        <w:t xml:space="preserve"> помещений по муниципальному образованию, </w:t>
      </w:r>
      <w:r w:rsidR="000E23A0">
        <w:rPr>
          <w:szCs w:val="20"/>
        </w:rPr>
        <w:t xml:space="preserve"> указанных в Графах 7-9, </w:t>
      </w:r>
      <w:r w:rsidRPr="00AB302D">
        <w:rPr>
          <w:szCs w:val="20"/>
        </w:rPr>
        <w:t xml:space="preserve">которые </w:t>
      </w:r>
      <w:r>
        <w:rPr>
          <w:szCs w:val="20"/>
        </w:rPr>
        <w:t>планируется расселить</w:t>
      </w:r>
      <w:r w:rsidR="000E23A0" w:rsidRPr="000E23A0">
        <w:rPr>
          <w:szCs w:val="20"/>
        </w:rPr>
        <w:t xml:space="preserve"> </w:t>
      </w:r>
      <w:r w:rsidR="000E23A0">
        <w:rPr>
          <w:szCs w:val="20"/>
        </w:rPr>
        <w:t>в течение 2013-2015 годов</w:t>
      </w:r>
      <w:r>
        <w:rPr>
          <w:szCs w:val="20"/>
        </w:rPr>
        <w:t>;</w:t>
      </w:r>
    </w:p>
    <w:p w:rsidR="00197971" w:rsidRDefault="00197971" w:rsidP="00197971">
      <w:pPr>
        <w:ind w:firstLine="709"/>
        <w:rPr>
          <w:szCs w:val="20"/>
        </w:rPr>
      </w:pPr>
      <w:r>
        <w:rPr>
          <w:szCs w:val="20"/>
        </w:rPr>
        <w:t xml:space="preserve">Графы </w:t>
      </w:r>
      <w:r w:rsidR="008F228D">
        <w:rPr>
          <w:szCs w:val="20"/>
        </w:rPr>
        <w:t>–</w:t>
      </w:r>
      <w:r>
        <w:rPr>
          <w:szCs w:val="20"/>
        </w:rPr>
        <w:t xml:space="preserve"> </w:t>
      </w:r>
      <w:r w:rsidR="008F228D">
        <w:rPr>
          <w:szCs w:val="20"/>
        </w:rPr>
        <w:t xml:space="preserve">11, 12, </w:t>
      </w:r>
      <w:r w:rsidRPr="00AB302D">
        <w:rPr>
          <w:szCs w:val="20"/>
        </w:rPr>
        <w:t xml:space="preserve">13, </w:t>
      </w:r>
      <w:r>
        <w:rPr>
          <w:szCs w:val="20"/>
        </w:rPr>
        <w:t xml:space="preserve">- </w:t>
      </w:r>
      <w:r w:rsidRPr="00AB302D">
        <w:rPr>
          <w:szCs w:val="20"/>
        </w:rPr>
        <w:t xml:space="preserve"> количество жителей по муниципальному образованию, которых планируется переселить</w:t>
      </w:r>
      <w:r>
        <w:rPr>
          <w:szCs w:val="20"/>
        </w:rPr>
        <w:t xml:space="preserve"> с разбивкой по</w:t>
      </w:r>
      <w:r w:rsidR="003D4F06">
        <w:rPr>
          <w:szCs w:val="20"/>
        </w:rPr>
        <w:t>годам</w:t>
      </w:r>
      <w:r>
        <w:rPr>
          <w:szCs w:val="20"/>
        </w:rPr>
        <w:t>;</w:t>
      </w:r>
      <w:r w:rsidRPr="00AB302D">
        <w:rPr>
          <w:szCs w:val="20"/>
        </w:rPr>
        <w:t xml:space="preserve"> </w:t>
      </w:r>
    </w:p>
    <w:p w:rsidR="00197971" w:rsidRDefault="00197971" w:rsidP="00197971">
      <w:pPr>
        <w:ind w:firstLine="709"/>
        <w:rPr>
          <w:szCs w:val="20"/>
        </w:rPr>
      </w:pPr>
      <w:r>
        <w:rPr>
          <w:szCs w:val="20"/>
        </w:rPr>
        <w:t>Графа 1</w:t>
      </w:r>
      <w:r w:rsidR="008F228D">
        <w:rPr>
          <w:szCs w:val="20"/>
        </w:rPr>
        <w:t>4</w:t>
      </w:r>
      <w:r>
        <w:rPr>
          <w:szCs w:val="20"/>
        </w:rPr>
        <w:t xml:space="preserve"> </w:t>
      </w:r>
      <w:r w:rsidR="000E23A0">
        <w:rPr>
          <w:szCs w:val="20"/>
        </w:rPr>
        <w:t>–</w:t>
      </w:r>
      <w:r>
        <w:rPr>
          <w:szCs w:val="20"/>
        </w:rPr>
        <w:t xml:space="preserve"> </w:t>
      </w:r>
      <w:r w:rsidR="000E23A0">
        <w:rPr>
          <w:szCs w:val="20"/>
        </w:rPr>
        <w:t xml:space="preserve">сумма </w:t>
      </w:r>
      <w:r w:rsidRPr="00AB302D">
        <w:rPr>
          <w:szCs w:val="20"/>
        </w:rPr>
        <w:t>количеств</w:t>
      </w:r>
      <w:r w:rsidR="000E23A0">
        <w:rPr>
          <w:szCs w:val="20"/>
        </w:rPr>
        <w:t>а</w:t>
      </w:r>
      <w:r w:rsidRPr="00AB302D">
        <w:rPr>
          <w:szCs w:val="20"/>
        </w:rPr>
        <w:t xml:space="preserve"> </w:t>
      </w:r>
      <w:r>
        <w:rPr>
          <w:szCs w:val="20"/>
        </w:rPr>
        <w:t>человек</w:t>
      </w:r>
      <w:r w:rsidRPr="00AB302D">
        <w:rPr>
          <w:szCs w:val="20"/>
        </w:rPr>
        <w:t xml:space="preserve"> по мун</w:t>
      </w:r>
      <w:r>
        <w:rPr>
          <w:szCs w:val="20"/>
        </w:rPr>
        <w:t xml:space="preserve">иципальному образованию, </w:t>
      </w:r>
      <w:r w:rsidR="000E23A0">
        <w:rPr>
          <w:szCs w:val="20"/>
        </w:rPr>
        <w:t xml:space="preserve">указанных в Графах 11-13, </w:t>
      </w:r>
      <w:r>
        <w:rPr>
          <w:szCs w:val="20"/>
        </w:rPr>
        <w:t>которых</w:t>
      </w:r>
      <w:r w:rsidRPr="00AB302D">
        <w:rPr>
          <w:szCs w:val="20"/>
        </w:rPr>
        <w:t xml:space="preserve"> </w:t>
      </w:r>
      <w:r>
        <w:rPr>
          <w:szCs w:val="20"/>
        </w:rPr>
        <w:t>планируется расселить</w:t>
      </w:r>
      <w:r w:rsidR="003D4F06" w:rsidRPr="003D4F06">
        <w:rPr>
          <w:szCs w:val="20"/>
        </w:rPr>
        <w:t xml:space="preserve"> </w:t>
      </w:r>
      <w:r w:rsidR="000E23A0">
        <w:rPr>
          <w:szCs w:val="20"/>
        </w:rPr>
        <w:t>в течение 2013-2015 годов</w:t>
      </w:r>
      <w:r>
        <w:rPr>
          <w:szCs w:val="20"/>
        </w:rPr>
        <w:t>.</w:t>
      </w:r>
    </w:p>
    <w:p w:rsidR="00674ECB" w:rsidRPr="00AB302D" w:rsidRDefault="00674ECB" w:rsidP="005F10F6">
      <w:pPr>
        <w:ind w:firstLine="709"/>
        <w:rPr>
          <w:szCs w:val="20"/>
        </w:rPr>
      </w:pPr>
    </w:p>
    <w:p w:rsidR="00D23259" w:rsidRPr="00AB302D" w:rsidRDefault="00D23259" w:rsidP="004A3016">
      <w:pPr>
        <w:rPr>
          <w:szCs w:val="20"/>
        </w:rPr>
      </w:pPr>
    </w:p>
    <w:p w:rsidR="00D23259" w:rsidRDefault="00D23259" w:rsidP="00D23259">
      <w:pPr>
        <w:ind w:firstLine="709"/>
        <w:rPr>
          <w:b/>
          <w:bCs/>
          <w:i/>
        </w:rPr>
      </w:pPr>
      <w:r w:rsidRPr="00E00ECD">
        <w:rPr>
          <w:b/>
          <w:bCs/>
          <w:i/>
        </w:rPr>
        <w:t>Приложени</w:t>
      </w:r>
      <w:r w:rsidR="00562F7E">
        <w:rPr>
          <w:b/>
          <w:bCs/>
          <w:i/>
        </w:rPr>
        <w:t>е</w:t>
      </w:r>
      <w:r w:rsidRPr="00E00ECD">
        <w:rPr>
          <w:b/>
          <w:bCs/>
          <w:i/>
        </w:rPr>
        <w:t xml:space="preserve"> </w:t>
      </w:r>
      <w:r w:rsidR="00041EEE">
        <w:rPr>
          <w:b/>
          <w:bCs/>
          <w:i/>
        </w:rPr>
        <w:t>4</w:t>
      </w:r>
      <w:r>
        <w:rPr>
          <w:b/>
          <w:bCs/>
          <w:i/>
        </w:rPr>
        <w:t>. Реестр строительной готовности.</w:t>
      </w:r>
    </w:p>
    <w:p w:rsidR="00D23259" w:rsidRPr="00FD2D8E" w:rsidRDefault="00FD2D8E" w:rsidP="00D23259">
      <w:pPr>
        <w:ind w:firstLine="709"/>
        <w:rPr>
          <w:bCs/>
        </w:rPr>
      </w:pPr>
      <w:r w:rsidRPr="00FD2D8E">
        <w:rPr>
          <w:bCs/>
        </w:rPr>
        <w:t>Предоставляется в случае наличия в программе способа переселения Строительство.</w:t>
      </w:r>
      <w:r>
        <w:rPr>
          <w:bCs/>
        </w:rPr>
        <w:t xml:space="preserve"> </w:t>
      </w:r>
    </w:p>
    <w:p w:rsidR="00FD2D8E" w:rsidRPr="0052441D" w:rsidRDefault="00FD2D8E" w:rsidP="005F10F6">
      <w:pPr>
        <w:ind w:firstLine="709"/>
        <w:rPr>
          <w:szCs w:val="20"/>
        </w:rPr>
      </w:pPr>
      <w:r w:rsidRPr="0052441D">
        <w:rPr>
          <w:szCs w:val="20"/>
        </w:rPr>
        <w:t>Графа 1 – номер пункта по порядку.</w:t>
      </w:r>
      <w:r w:rsidR="00487845">
        <w:rPr>
          <w:szCs w:val="20"/>
        </w:rPr>
        <w:t xml:space="preserve"> Нумерация сквозная.</w:t>
      </w:r>
    </w:p>
    <w:p w:rsidR="00C767CB" w:rsidRDefault="00C767CB" w:rsidP="00C767CB">
      <w:pPr>
        <w:ind w:firstLine="709"/>
        <w:rPr>
          <w:szCs w:val="20"/>
        </w:rPr>
      </w:pPr>
      <w:r>
        <w:rPr>
          <w:szCs w:val="20"/>
        </w:rPr>
        <w:t>Графа 2 – кадастровый номер земельного участка (если имеется);</w:t>
      </w:r>
    </w:p>
    <w:p w:rsidR="00C767CB" w:rsidRDefault="00C767CB" w:rsidP="00C767CB">
      <w:pPr>
        <w:ind w:firstLine="709"/>
        <w:rPr>
          <w:szCs w:val="20"/>
        </w:rPr>
      </w:pPr>
      <w:r>
        <w:rPr>
          <w:szCs w:val="20"/>
        </w:rPr>
        <w:t>Графа 3 - реквизиты нормативно-правового акта по землеотводу;</w:t>
      </w:r>
    </w:p>
    <w:p w:rsidR="00C767CB" w:rsidRDefault="00C767CB" w:rsidP="00C767CB">
      <w:pPr>
        <w:ind w:firstLine="709"/>
        <w:rPr>
          <w:szCs w:val="20"/>
        </w:rPr>
      </w:pPr>
      <w:r>
        <w:rPr>
          <w:szCs w:val="20"/>
        </w:rPr>
        <w:t>Графа 4</w:t>
      </w:r>
      <w:r w:rsidRPr="0052441D">
        <w:rPr>
          <w:szCs w:val="20"/>
        </w:rPr>
        <w:t xml:space="preserve"> –</w:t>
      </w:r>
      <w:r>
        <w:rPr>
          <w:szCs w:val="20"/>
        </w:rPr>
        <w:t>реквизиты нормативно-правового акта, разрешающего строительство МКД на участке, указанном в графе 2;</w:t>
      </w:r>
    </w:p>
    <w:p w:rsidR="00C767CB" w:rsidRDefault="00C767CB" w:rsidP="00C767CB">
      <w:pPr>
        <w:ind w:firstLine="709"/>
        <w:rPr>
          <w:szCs w:val="20"/>
        </w:rPr>
      </w:pPr>
      <w:r>
        <w:rPr>
          <w:szCs w:val="20"/>
        </w:rPr>
        <w:t>Графа 5 – наличие проектно-сметной документации на строительство МКД на участке, указанном в графе 2;</w:t>
      </w:r>
    </w:p>
    <w:p w:rsidR="00C767CB" w:rsidRDefault="00C767CB" w:rsidP="00C767CB">
      <w:pPr>
        <w:ind w:firstLine="709"/>
        <w:rPr>
          <w:szCs w:val="20"/>
        </w:rPr>
      </w:pPr>
      <w:r>
        <w:rPr>
          <w:szCs w:val="20"/>
        </w:rPr>
        <w:t>Графа 6 – наличие заключения государственной экспертизы на строительство МКД на участке, указанном в графе 2;</w:t>
      </w:r>
    </w:p>
    <w:p w:rsidR="00C767CB" w:rsidRDefault="00C767CB" w:rsidP="00C767CB">
      <w:pPr>
        <w:ind w:firstLine="709"/>
        <w:rPr>
          <w:szCs w:val="20"/>
        </w:rPr>
      </w:pPr>
      <w:r>
        <w:rPr>
          <w:szCs w:val="20"/>
        </w:rPr>
        <w:t>Графа 7</w:t>
      </w:r>
      <w:r w:rsidRPr="0052441D">
        <w:rPr>
          <w:szCs w:val="20"/>
        </w:rPr>
        <w:t xml:space="preserve"> – расселяемая площадь жилых помещений, для котор</w:t>
      </w:r>
      <w:r>
        <w:rPr>
          <w:szCs w:val="20"/>
        </w:rPr>
        <w:t>ых</w:t>
      </w:r>
      <w:r w:rsidRPr="0052441D">
        <w:rPr>
          <w:szCs w:val="20"/>
        </w:rPr>
        <w:t xml:space="preserve"> планируется предоставить жилые помещения во вновь построенном МКД</w:t>
      </w:r>
      <w:r>
        <w:rPr>
          <w:szCs w:val="20"/>
        </w:rPr>
        <w:t xml:space="preserve"> на участке, указанном в графе 2; </w:t>
      </w:r>
    </w:p>
    <w:p w:rsidR="00C767CB" w:rsidRDefault="00C767CB" w:rsidP="00C767CB">
      <w:pPr>
        <w:ind w:firstLine="709"/>
        <w:rPr>
          <w:szCs w:val="20"/>
        </w:rPr>
      </w:pPr>
      <w:r>
        <w:rPr>
          <w:szCs w:val="20"/>
        </w:rPr>
        <w:t>Графа 8</w:t>
      </w:r>
      <w:r w:rsidRPr="0052441D">
        <w:rPr>
          <w:szCs w:val="20"/>
        </w:rPr>
        <w:t xml:space="preserve"> –</w:t>
      </w:r>
      <w:r>
        <w:rPr>
          <w:szCs w:val="20"/>
        </w:rPr>
        <w:t xml:space="preserve"> планируемая общая площадь в строящемся МКД на участке, указанном в графе 2;</w:t>
      </w:r>
      <w:r w:rsidRPr="00C767CB">
        <w:rPr>
          <w:szCs w:val="20"/>
        </w:rPr>
        <w:t xml:space="preserve"> </w:t>
      </w:r>
    </w:p>
    <w:p w:rsidR="00C767CB" w:rsidRDefault="00C767CB" w:rsidP="00C767CB">
      <w:pPr>
        <w:ind w:firstLine="709"/>
        <w:rPr>
          <w:szCs w:val="20"/>
        </w:rPr>
      </w:pPr>
      <w:r>
        <w:rPr>
          <w:szCs w:val="20"/>
        </w:rPr>
        <w:t>Графа 9 – планируемая предоставляемая площадь жилых помещений во вновь построенном МКД на у</w:t>
      </w:r>
      <w:r w:rsidR="004132D3">
        <w:rPr>
          <w:szCs w:val="20"/>
        </w:rPr>
        <w:t>ч</w:t>
      </w:r>
      <w:r>
        <w:rPr>
          <w:szCs w:val="20"/>
        </w:rPr>
        <w:t>астке, указанном в графе 2;</w:t>
      </w:r>
    </w:p>
    <w:p w:rsidR="00C767CB" w:rsidRDefault="00C767CB" w:rsidP="00430772">
      <w:pPr>
        <w:ind w:firstLine="709"/>
        <w:rPr>
          <w:szCs w:val="20"/>
        </w:rPr>
      </w:pPr>
      <w:r>
        <w:rPr>
          <w:szCs w:val="20"/>
        </w:rPr>
        <w:t xml:space="preserve">Графа 10 – доля жилых помещений в МКД, которые планируется предоставить жителям </w:t>
      </w:r>
      <w:r w:rsidR="00536EAA">
        <w:rPr>
          <w:szCs w:val="20"/>
        </w:rPr>
        <w:t>в рамках реализации данной программы</w:t>
      </w:r>
      <w:r>
        <w:rPr>
          <w:szCs w:val="20"/>
        </w:rPr>
        <w:t>;</w:t>
      </w:r>
    </w:p>
    <w:p w:rsidR="00430772" w:rsidRDefault="00430772" w:rsidP="00430772">
      <w:pPr>
        <w:ind w:firstLine="709"/>
        <w:rPr>
          <w:szCs w:val="20"/>
        </w:rPr>
      </w:pPr>
      <w:r>
        <w:rPr>
          <w:szCs w:val="20"/>
        </w:rPr>
        <w:t>Графа 11 – планируемая дата начала строительства многоквартирного дома. Формат ММ.ГГГГ;</w:t>
      </w:r>
    </w:p>
    <w:p w:rsidR="00430772" w:rsidRDefault="00430772" w:rsidP="00430772">
      <w:pPr>
        <w:ind w:firstLine="709"/>
        <w:rPr>
          <w:szCs w:val="20"/>
        </w:rPr>
      </w:pPr>
      <w:r>
        <w:rPr>
          <w:szCs w:val="20"/>
        </w:rPr>
        <w:t xml:space="preserve">Графа 12 – планируемая дата </w:t>
      </w:r>
      <w:r w:rsidR="00E5112D">
        <w:rPr>
          <w:szCs w:val="20"/>
        </w:rPr>
        <w:t>ввода</w:t>
      </w:r>
      <w:r>
        <w:rPr>
          <w:szCs w:val="20"/>
        </w:rPr>
        <w:t xml:space="preserve"> многоквартирного дома</w:t>
      </w:r>
      <w:r w:rsidR="00E5112D">
        <w:rPr>
          <w:szCs w:val="20"/>
        </w:rPr>
        <w:t xml:space="preserve"> в эксплуатацию</w:t>
      </w:r>
      <w:r w:rsidR="000B50B2">
        <w:rPr>
          <w:szCs w:val="20"/>
        </w:rPr>
        <w:t>. Формат ММ.ГГГГ.</w:t>
      </w:r>
    </w:p>
    <w:p w:rsidR="00430772" w:rsidRDefault="00430772" w:rsidP="00430772">
      <w:pPr>
        <w:ind w:firstLine="709"/>
        <w:rPr>
          <w:szCs w:val="20"/>
        </w:rPr>
      </w:pPr>
    </w:p>
    <w:p w:rsidR="00BA71A6" w:rsidRDefault="00BA71A6" w:rsidP="008D5A29">
      <w:pPr>
        <w:rPr>
          <w:szCs w:val="20"/>
        </w:rPr>
        <w:sectPr w:rsidR="00BA71A6" w:rsidSect="00C36D4E">
          <w:headerReference w:type="default" r:id="rId8"/>
          <w:footerReference w:type="even" r:id="rId9"/>
          <w:footerReference w:type="default" r:id="rId10"/>
          <w:pgSz w:w="11906" w:h="16838"/>
          <w:pgMar w:top="851" w:right="1134" w:bottom="1418" w:left="1134" w:header="709" w:footer="709" w:gutter="0"/>
          <w:cols w:space="708"/>
          <w:docGrid w:linePitch="360"/>
        </w:sectPr>
      </w:pPr>
    </w:p>
    <w:tbl>
      <w:tblPr>
        <w:tblW w:w="15848" w:type="dxa"/>
        <w:tblInd w:w="-176" w:type="dxa"/>
        <w:tblLayout w:type="fixed"/>
        <w:tblLook w:val="04A0"/>
      </w:tblPr>
      <w:tblGrid>
        <w:gridCol w:w="830"/>
        <w:gridCol w:w="1864"/>
        <w:gridCol w:w="727"/>
        <w:gridCol w:w="727"/>
        <w:gridCol w:w="727"/>
        <w:gridCol w:w="727"/>
        <w:gridCol w:w="727"/>
        <w:gridCol w:w="727"/>
        <w:gridCol w:w="727"/>
        <w:gridCol w:w="727"/>
        <w:gridCol w:w="727"/>
        <w:gridCol w:w="727"/>
        <w:gridCol w:w="727"/>
        <w:gridCol w:w="727"/>
        <w:gridCol w:w="727"/>
        <w:gridCol w:w="727"/>
        <w:gridCol w:w="727"/>
        <w:gridCol w:w="727"/>
        <w:gridCol w:w="727"/>
        <w:gridCol w:w="795"/>
      </w:tblGrid>
      <w:tr w:rsidR="00CE7610" w:rsidRPr="00CE7610" w:rsidTr="00AB0D3A">
        <w:trPr>
          <w:trHeight w:val="255"/>
        </w:trPr>
        <w:tc>
          <w:tcPr>
            <w:tcW w:w="830" w:type="dxa"/>
            <w:tcBorders>
              <w:top w:val="nil"/>
              <w:left w:val="nil"/>
              <w:bottom w:val="nil"/>
              <w:right w:val="nil"/>
            </w:tcBorders>
            <w:shd w:val="clear" w:color="auto" w:fill="auto"/>
            <w:noWrap/>
            <w:vAlign w:val="bottom"/>
            <w:hideMark/>
          </w:tcPr>
          <w:p w:rsidR="00CE7610" w:rsidRPr="00CE7610" w:rsidRDefault="00CE7610" w:rsidP="00CE7610">
            <w:pPr>
              <w:rPr>
                <w:b/>
                <w:bCs/>
                <w:color w:val="000000"/>
                <w:sz w:val="16"/>
                <w:szCs w:val="16"/>
              </w:rPr>
            </w:pPr>
          </w:p>
        </w:tc>
        <w:tc>
          <w:tcPr>
            <w:tcW w:w="1864"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5157" w:type="dxa"/>
            <w:gridSpan w:val="7"/>
            <w:tcBorders>
              <w:top w:val="nil"/>
              <w:left w:val="nil"/>
              <w:bottom w:val="nil"/>
              <w:right w:val="nil"/>
            </w:tcBorders>
            <w:shd w:val="clear" w:color="auto" w:fill="auto"/>
            <w:noWrap/>
            <w:vAlign w:val="bottom"/>
            <w:hideMark/>
          </w:tcPr>
          <w:p w:rsidR="00CE7610" w:rsidRPr="00CE7610" w:rsidRDefault="00CE7610" w:rsidP="00CE7610">
            <w:pPr>
              <w:jc w:val="right"/>
              <w:rPr>
                <w:b/>
                <w:bCs/>
                <w:color w:val="000000"/>
                <w:sz w:val="16"/>
                <w:szCs w:val="16"/>
              </w:rPr>
            </w:pPr>
            <w:r w:rsidRPr="00CE7610">
              <w:rPr>
                <w:b/>
                <w:bCs/>
                <w:color w:val="000000"/>
                <w:sz w:val="16"/>
                <w:szCs w:val="16"/>
              </w:rPr>
              <w:t>Приложение 1</w:t>
            </w:r>
          </w:p>
        </w:tc>
      </w:tr>
      <w:tr w:rsidR="00CE7610" w:rsidRPr="00CE7610" w:rsidTr="00AB0D3A">
        <w:trPr>
          <w:trHeight w:val="225"/>
        </w:trPr>
        <w:tc>
          <w:tcPr>
            <w:tcW w:w="830" w:type="dxa"/>
            <w:tcBorders>
              <w:top w:val="nil"/>
              <w:left w:val="nil"/>
              <w:bottom w:val="nil"/>
              <w:right w:val="nil"/>
            </w:tcBorders>
            <w:shd w:val="clear" w:color="auto" w:fill="auto"/>
            <w:noWrap/>
            <w:vAlign w:val="bottom"/>
            <w:hideMark/>
          </w:tcPr>
          <w:p w:rsidR="00CE7610" w:rsidRPr="00CE7610" w:rsidRDefault="00CE7610" w:rsidP="00CE7610">
            <w:pPr>
              <w:rPr>
                <w:b/>
                <w:bCs/>
                <w:color w:val="000000"/>
                <w:sz w:val="16"/>
                <w:szCs w:val="16"/>
              </w:rPr>
            </w:pPr>
          </w:p>
        </w:tc>
        <w:tc>
          <w:tcPr>
            <w:tcW w:w="1864"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5157" w:type="dxa"/>
            <w:gridSpan w:val="7"/>
            <w:tcBorders>
              <w:top w:val="nil"/>
              <w:left w:val="nil"/>
              <w:bottom w:val="nil"/>
              <w:right w:val="nil"/>
            </w:tcBorders>
            <w:shd w:val="clear" w:color="auto" w:fill="auto"/>
            <w:noWrap/>
            <w:vAlign w:val="bottom"/>
            <w:hideMark/>
          </w:tcPr>
          <w:p w:rsidR="00CE7610" w:rsidRPr="00CE7610" w:rsidRDefault="00CE7610" w:rsidP="00CE7610">
            <w:pPr>
              <w:jc w:val="right"/>
              <w:rPr>
                <w:b/>
                <w:bCs/>
                <w:color w:val="000000"/>
                <w:sz w:val="16"/>
                <w:szCs w:val="16"/>
              </w:rPr>
            </w:pPr>
            <w:r w:rsidRPr="00CE7610">
              <w:rPr>
                <w:b/>
                <w:bCs/>
                <w:color w:val="000000"/>
                <w:sz w:val="16"/>
                <w:szCs w:val="16"/>
              </w:rPr>
              <w:t>к методическим рекомендациям</w:t>
            </w:r>
          </w:p>
        </w:tc>
      </w:tr>
      <w:tr w:rsidR="00CE7610" w:rsidRPr="00CE7610" w:rsidTr="00AB0D3A">
        <w:trPr>
          <w:trHeight w:val="180"/>
        </w:trPr>
        <w:tc>
          <w:tcPr>
            <w:tcW w:w="830" w:type="dxa"/>
            <w:tcBorders>
              <w:top w:val="nil"/>
              <w:left w:val="nil"/>
              <w:bottom w:val="nil"/>
              <w:right w:val="nil"/>
            </w:tcBorders>
            <w:shd w:val="clear" w:color="auto" w:fill="auto"/>
            <w:noWrap/>
            <w:vAlign w:val="bottom"/>
            <w:hideMark/>
          </w:tcPr>
          <w:p w:rsidR="00CE7610" w:rsidRPr="00CE7610" w:rsidRDefault="00CE7610" w:rsidP="00CE7610">
            <w:pPr>
              <w:rPr>
                <w:b/>
                <w:bCs/>
                <w:color w:val="000000"/>
                <w:sz w:val="16"/>
                <w:szCs w:val="16"/>
              </w:rPr>
            </w:pPr>
          </w:p>
        </w:tc>
        <w:tc>
          <w:tcPr>
            <w:tcW w:w="1864"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5157" w:type="dxa"/>
            <w:gridSpan w:val="7"/>
            <w:tcBorders>
              <w:top w:val="nil"/>
              <w:left w:val="nil"/>
              <w:bottom w:val="nil"/>
              <w:right w:val="nil"/>
            </w:tcBorders>
            <w:shd w:val="clear" w:color="auto" w:fill="auto"/>
            <w:noWrap/>
            <w:vAlign w:val="bottom"/>
            <w:hideMark/>
          </w:tcPr>
          <w:p w:rsidR="00CE7610" w:rsidRPr="00CE7610" w:rsidRDefault="00CE7610" w:rsidP="00CE7610">
            <w:pPr>
              <w:jc w:val="right"/>
              <w:rPr>
                <w:b/>
                <w:bCs/>
                <w:color w:val="000000"/>
                <w:sz w:val="16"/>
                <w:szCs w:val="16"/>
              </w:rPr>
            </w:pPr>
            <w:r w:rsidRPr="00CE7610">
              <w:rPr>
                <w:b/>
                <w:bCs/>
                <w:color w:val="000000"/>
                <w:sz w:val="16"/>
                <w:szCs w:val="16"/>
              </w:rPr>
              <w:t>по разработке региональной адресной программы</w:t>
            </w:r>
          </w:p>
        </w:tc>
      </w:tr>
      <w:tr w:rsidR="00CE7610" w:rsidRPr="00CE7610" w:rsidTr="00AB0D3A">
        <w:trPr>
          <w:trHeight w:val="225"/>
        </w:trPr>
        <w:tc>
          <w:tcPr>
            <w:tcW w:w="830" w:type="dxa"/>
            <w:tcBorders>
              <w:top w:val="nil"/>
              <w:left w:val="nil"/>
              <w:bottom w:val="nil"/>
              <w:right w:val="nil"/>
            </w:tcBorders>
            <w:shd w:val="clear" w:color="auto" w:fill="auto"/>
            <w:noWrap/>
            <w:vAlign w:val="bottom"/>
            <w:hideMark/>
          </w:tcPr>
          <w:p w:rsidR="00CE7610" w:rsidRPr="00CE7610" w:rsidRDefault="00CE7610" w:rsidP="00CE7610">
            <w:pPr>
              <w:rPr>
                <w:b/>
                <w:bCs/>
                <w:color w:val="000000"/>
                <w:sz w:val="16"/>
                <w:szCs w:val="16"/>
              </w:rPr>
            </w:pPr>
          </w:p>
        </w:tc>
        <w:tc>
          <w:tcPr>
            <w:tcW w:w="1864"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5157" w:type="dxa"/>
            <w:gridSpan w:val="7"/>
            <w:tcBorders>
              <w:top w:val="nil"/>
              <w:left w:val="nil"/>
              <w:bottom w:val="nil"/>
              <w:right w:val="nil"/>
            </w:tcBorders>
            <w:shd w:val="clear" w:color="auto" w:fill="auto"/>
            <w:noWrap/>
            <w:vAlign w:val="bottom"/>
            <w:hideMark/>
          </w:tcPr>
          <w:p w:rsidR="00CE7610" w:rsidRPr="00CE7610" w:rsidRDefault="00CE7610" w:rsidP="00CE7610">
            <w:pPr>
              <w:jc w:val="right"/>
              <w:rPr>
                <w:b/>
                <w:bCs/>
                <w:color w:val="000000"/>
                <w:sz w:val="16"/>
                <w:szCs w:val="16"/>
              </w:rPr>
            </w:pPr>
            <w:r w:rsidRPr="00CE7610">
              <w:rPr>
                <w:b/>
                <w:bCs/>
                <w:color w:val="000000"/>
                <w:sz w:val="16"/>
                <w:szCs w:val="16"/>
              </w:rPr>
              <w:t>по переселению граждан из аварийного жилищного фонда</w:t>
            </w:r>
          </w:p>
        </w:tc>
      </w:tr>
      <w:tr w:rsidR="00CE7610" w:rsidRPr="00CE7610" w:rsidTr="00AB0D3A">
        <w:trPr>
          <w:trHeight w:val="225"/>
        </w:trPr>
        <w:tc>
          <w:tcPr>
            <w:tcW w:w="830" w:type="dxa"/>
            <w:tcBorders>
              <w:top w:val="nil"/>
              <w:left w:val="nil"/>
              <w:bottom w:val="nil"/>
              <w:right w:val="nil"/>
            </w:tcBorders>
            <w:shd w:val="clear" w:color="auto" w:fill="auto"/>
            <w:noWrap/>
            <w:vAlign w:val="bottom"/>
            <w:hideMark/>
          </w:tcPr>
          <w:p w:rsidR="00CE7610" w:rsidRPr="00CE7610" w:rsidRDefault="00CE7610" w:rsidP="00CE7610">
            <w:pPr>
              <w:rPr>
                <w:b/>
                <w:bCs/>
                <w:color w:val="000000"/>
                <w:sz w:val="16"/>
                <w:szCs w:val="16"/>
              </w:rPr>
            </w:pPr>
          </w:p>
        </w:tc>
        <w:tc>
          <w:tcPr>
            <w:tcW w:w="1864"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5157" w:type="dxa"/>
            <w:gridSpan w:val="7"/>
            <w:tcBorders>
              <w:top w:val="nil"/>
              <w:left w:val="nil"/>
              <w:bottom w:val="nil"/>
              <w:right w:val="nil"/>
            </w:tcBorders>
            <w:shd w:val="clear" w:color="auto" w:fill="auto"/>
            <w:noWrap/>
            <w:vAlign w:val="bottom"/>
            <w:hideMark/>
          </w:tcPr>
          <w:p w:rsidR="00CE7610" w:rsidRPr="00CE7610" w:rsidRDefault="00CE7610" w:rsidP="00CE7610">
            <w:pPr>
              <w:jc w:val="right"/>
              <w:rPr>
                <w:b/>
                <w:bCs/>
                <w:color w:val="000000"/>
                <w:sz w:val="16"/>
                <w:szCs w:val="16"/>
              </w:rPr>
            </w:pPr>
          </w:p>
        </w:tc>
      </w:tr>
      <w:tr w:rsidR="00CE7610" w:rsidRPr="00CE7610" w:rsidTr="00AB0D3A">
        <w:trPr>
          <w:trHeight w:val="150"/>
        </w:trPr>
        <w:tc>
          <w:tcPr>
            <w:tcW w:w="830" w:type="dxa"/>
            <w:tcBorders>
              <w:top w:val="nil"/>
              <w:left w:val="nil"/>
              <w:bottom w:val="nil"/>
              <w:right w:val="nil"/>
            </w:tcBorders>
            <w:shd w:val="clear" w:color="auto" w:fill="auto"/>
            <w:noWrap/>
            <w:vAlign w:val="bottom"/>
            <w:hideMark/>
          </w:tcPr>
          <w:p w:rsidR="00CE7610" w:rsidRPr="00CE7610" w:rsidRDefault="00CE7610" w:rsidP="00CE7610">
            <w:pPr>
              <w:rPr>
                <w:b/>
                <w:bCs/>
                <w:color w:val="000000"/>
                <w:sz w:val="16"/>
                <w:szCs w:val="16"/>
              </w:rPr>
            </w:pPr>
          </w:p>
        </w:tc>
        <w:tc>
          <w:tcPr>
            <w:tcW w:w="1864"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5157" w:type="dxa"/>
            <w:gridSpan w:val="7"/>
            <w:tcBorders>
              <w:top w:val="nil"/>
              <w:left w:val="nil"/>
              <w:bottom w:val="nil"/>
              <w:right w:val="nil"/>
            </w:tcBorders>
            <w:shd w:val="clear" w:color="auto" w:fill="auto"/>
            <w:noWrap/>
            <w:vAlign w:val="bottom"/>
            <w:hideMark/>
          </w:tcPr>
          <w:p w:rsidR="00CE7610" w:rsidRPr="00CE7610" w:rsidRDefault="00CE7610" w:rsidP="00CE7610">
            <w:pPr>
              <w:jc w:val="right"/>
              <w:rPr>
                <w:b/>
                <w:bCs/>
                <w:color w:val="000000"/>
                <w:sz w:val="16"/>
                <w:szCs w:val="16"/>
              </w:rPr>
            </w:pPr>
          </w:p>
        </w:tc>
      </w:tr>
      <w:tr w:rsidR="00CE7610" w:rsidRPr="00CE7610" w:rsidTr="00AB0D3A">
        <w:trPr>
          <w:trHeight w:val="180"/>
        </w:trPr>
        <w:tc>
          <w:tcPr>
            <w:tcW w:w="830" w:type="dxa"/>
            <w:tcBorders>
              <w:top w:val="nil"/>
              <w:left w:val="nil"/>
              <w:bottom w:val="nil"/>
              <w:right w:val="nil"/>
            </w:tcBorders>
            <w:shd w:val="clear" w:color="auto" w:fill="auto"/>
            <w:noWrap/>
            <w:vAlign w:val="bottom"/>
            <w:hideMark/>
          </w:tcPr>
          <w:p w:rsidR="00CE7610" w:rsidRPr="00CE7610" w:rsidRDefault="00CE7610" w:rsidP="00CE7610">
            <w:pPr>
              <w:rPr>
                <w:b/>
                <w:bCs/>
                <w:color w:val="000000"/>
                <w:sz w:val="16"/>
                <w:szCs w:val="16"/>
              </w:rPr>
            </w:pPr>
          </w:p>
        </w:tc>
        <w:tc>
          <w:tcPr>
            <w:tcW w:w="1864"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727" w:type="dxa"/>
            <w:tcBorders>
              <w:top w:val="nil"/>
              <w:left w:val="nil"/>
              <w:bottom w:val="nil"/>
              <w:right w:val="nil"/>
            </w:tcBorders>
            <w:shd w:val="clear" w:color="auto" w:fill="auto"/>
            <w:noWrap/>
            <w:vAlign w:val="bottom"/>
            <w:hideMark/>
          </w:tcPr>
          <w:p w:rsidR="00CE7610" w:rsidRPr="00CE7610" w:rsidRDefault="00CE7610" w:rsidP="00CE7610">
            <w:pPr>
              <w:rPr>
                <w:rFonts w:ascii="Calibri" w:hAnsi="Calibri"/>
                <w:color w:val="000000"/>
                <w:sz w:val="16"/>
                <w:szCs w:val="16"/>
              </w:rPr>
            </w:pPr>
          </w:p>
        </w:tc>
        <w:tc>
          <w:tcPr>
            <w:tcW w:w="5157" w:type="dxa"/>
            <w:gridSpan w:val="7"/>
            <w:tcBorders>
              <w:top w:val="nil"/>
              <w:left w:val="nil"/>
              <w:bottom w:val="nil"/>
              <w:right w:val="nil"/>
            </w:tcBorders>
            <w:shd w:val="clear" w:color="auto" w:fill="auto"/>
            <w:noWrap/>
            <w:vAlign w:val="bottom"/>
            <w:hideMark/>
          </w:tcPr>
          <w:p w:rsidR="00CE7610" w:rsidRPr="00CE7610" w:rsidRDefault="00CE7610" w:rsidP="002E669A">
            <w:pPr>
              <w:jc w:val="right"/>
              <w:rPr>
                <w:b/>
                <w:bCs/>
                <w:color w:val="000000"/>
                <w:sz w:val="16"/>
                <w:szCs w:val="16"/>
              </w:rPr>
            </w:pPr>
          </w:p>
        </w:tc>
      </w:tr>
      <w:tr w:rsidR="00CE7610" w:rsidRPr="00CE7610" w:rsidTr="00AB0D3A">
        <w:trPr>
          <w:trHeight w:val="300"/>
        </w:trPr>
        <w:tc>
          <w:tcPr>
            <w:tcW w:w="15848" w:type="dxa"/>
            <w:gridSpan w:val="20"/>
            <w:tcBorders>
              <w:top w:val="nil"/>
              <w:left w:val="nil"/>
              <w:bottom w:val="nil"/>
              <w:right w:val="nil"/>
            </w:tcBorders>
            <w:shd w:val="clear" w:color="auto" w:fill="auto"/>
            <w:vAlign w:val="bottom"/>
            <w:hideMark/>
          </w:tcPr>
          <w:p w:rsidR="00CE7610" w:rsidRPr="00CE7610" w:rsidRDefault="00CE7610" w:rsidP="00CE7610">
            <w:pPr>
              <w:jc w:val="center"/>
              <w:rPr>
                <w:b/>
                <w:bCs/>
                <w:color w:val="000000"/>
                <w:sz w:val="16"/>
                <w:szCs w:val="16"/>
              </w:rPr>
            </w:pPr>
            <w:r w:rsidRPr="00CE7610">
              <w:rPr>
                <w:b/>
                <w:bCs/>
                <w:color w:val="000000"/>
                <w:sz w:val="16"/>
                <w:szCs w:val="16"/>
              </w:rPr>
              <w:t>Перечень аварийных многоквартирных домов</w:t>
            </w:r>
          </w:p>
        </w:tc>
      </w:tr>
      <w:tr w:rsidR="00CE7610" w:rsidRPr="00CE7610" w:rsidTr="00AB0D3A">
        <w:trPr>
          <w:trHeight w:val="570"/>
        </w:trPr>
        <w:tc>
          <w:tcPr>
            <w:tcW w:w="8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7610" w:rsidRPr="00CE7610" w:rsidRDefault="00CE7610" w:rsidP="00AB0D3A">
            <w:pPr>
              <w:jc w:val="center"/>
              <w:rPr>
                <w:b/>
                <w:bCs/>
                <w:color w:val="000000"/>
                <w:sz w:val="16"/>
                <w:szCs w:val="16"/>
              </w:rPr>
            </w:pPr>
            <w:r w:rsidRPr="00CE7610">
              <w:rPr>
                <w:b/>
                <w:bCs/>
                <w:color w:val="000000"/>
                <w:sz w:val="16"/>
                <w:szCs w:val="16"/>
              </w:rPr>
              <w:t>№ п/п</w:t>
            </w:r>
          </w:p>
        </w:tc>
        <w:tc>
          <w:tcPr>
            <w:tcW w:w="18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7610" w:rsidRPr="00CE7610" w:rsidRDefault="00CE7610" w:rsidP="00AB0D3A">
            <w:pPr>
              <w:jc w:val="center"/>
              <w:rPr>
                <w:b/>
                <w:bCs/>
                <w:color w:val="000000"/>
                <w:sz w:val="16"/>
                <w:szCs w:val="16"/>
              </w:rPr>
            </w:pPr>
            <w:r w:rsidRPr="00CE7610">
              <w:rPr>
                <w:b/>
                <w:bCs/>
                <w:color w:val="000000"/>
                <w:sz w:val="16"/>
                <w:szCs w:val="16"/>
              </w:rPr>
              <w:t>Адрес МКД</w:t>
            </w:r>
          </w:p>
        </w:tc>
        <w:tc>
          <w:tcPr>
            <w:tcW w:w="145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7610" w:rsidRPr="00CE7610" w:rsidRDefault="00CE7610" w:rsidP="00AB0D3A">
            <w:pPr>
              <w:jc w:val="center"/>
              <w:rPr>
                <w:b/>
                <w:bCs/>
                <w:color w:val="000000"/>
                <w:sz w:val="16"/>
                <w:szCs w:val="16"/>
              </w:rPr>
            </w:pPr>
            <w:r w:rsidRPr="00CE7610">
              <w:rPr>
                <w:b/>
                <w:bCs/>
                <w:color w:val="000000"/>
                <w:sz w:val="16"/>
                <w:szCs w:val="16"/>
              </w:rPr>
              <w:t>Документ, подтверждающий признание МКД аварийным</w:t>
            </w:r>
          </w:p>
        </w:tc>
        <w:tc>
          <w:tcPr>
            <w:tcW w:w="72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E7610" w:rsidRPr="00CE7610" w:rsidRDefault="00CE7610" w:rsidP="00AB0D3A">
            <w:pPr>
              <w:jc w:val="center"/>
              <w:rPr>
                <w:b/>
                <w:bCs/>
                <w:color w:val="000000"/>
                <w:sz w:val="16"/>
                <w:szCs w:val="16"/>
              </w:rPr>
            </w:pPr>
            <w:r w:rsidRPr="00CE7610">
              <w:rPr>
                <w:b/>
                <w:bCs/>
                <w:color w:val="000000"/>
                <w:sz w:val="16"/>
                <w:szCs w:val="16"/>
              </w:rPr>
              <w:t>Планируемая дата  окончания переселения</w:t>
            </w:r>
          </w:p>
        </w:tc>
        <w:tc>
          <w:tcPr>
            <w:tcW w:w="72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E7610" w:rsidRPr="00C529EC" w:rsidRDefault="00CE7610" w:rsidP="00AB0D3A">
            <w:pPr>
              <w:jc w:val="center"/>
              <w:rPr>
                <w:b/>
                <w:bCs/>
                <w:color w:val="000000"/>
                <w:sz w:val="20"/>
                <w:szCs w:val="20"/>
              </w:rPr>
            </w:pPr>
            <w:r w:rsidRPr="00C529EC">
              <w:rPr>
                <w:b/>
                <w:bCs/>
                <w:color w:val="000000"/>
                <w:sz w:val="20"/>
                <w:szCs w:val="20"/>
              </w:rPr>
              <w:t>Планируемая дата сноса</w:t>
            </w:r>
            <w:r w:rsidR="00C529EC" w:rsidRPr="00C529EC">
              <w:rPr>
                <w:b/>
                <w:bCs/>
                <w:color w:val="000000"/>
                <w:sz w:val="20"/>
                <w:szCs w:val="20"/>
              </w:rPr>
              <w:t xml:space="preserve"> </w:t>
            </w:r>
            <w:r w:rsidR="00C529EC" w:rsidRPr="00C529EC">
              <w:rPr>
                <w:sz w:val="20"/>
                <w:szCs w:val="20"/>
              </w:rPr>
              <w:t>или реконструкции</w:t>
            </w:r>
            <w:r w:rsidRPr="00C529EC">
              <w:rPr>
                <w:b/>
                <w:bCs/>
                <w:color w:val="000000"/>
                <w:sz w:val="20"/>
                <w:szCs w:val="20"/>
              </w:rPr>
              <w:t xml:space="preserve"> МКД</w:t>
            </w:r>
          </w:p>
        </w:tc>
        <w:tc>
          <w:tcPr>
            <w:tcW w:w="72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E7610" w:rsidRPr="00CE7610" w:rsidRDefault="00CE7610" w:rsidP="00AB0D3A">
            <w:pPr>
              <w:jc w:val="center"/>
              <w:rPr>
                <w:b/>
                <w:bCs/>
                <w:color w:val="000000"/>
                <w:sz w:val="16"/>
                <w:szCs w:val="16"/>
              </w:rPr>
            </w:pPr>
            <w:r w:rsidRPr="00CE7610">
              <w:rPr>
                <w:b/>
                <w:bCs/>
                <w:color w:val="000000"/>
                <w:sz w:val="16"/>
                <w:szCs w:val="16"/>
              </w:rPr>
              <w:t>Число жителей всего</w:t>
            </w:r>
          </w:p>
        </w:tc>
        <w:tc>
          <w:tcPr>
            <w:tcW w:w="72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E7610" w:rsidRPr="00CE7610" w:rsidRDefault="00CE7610" w:rsidP="00AB0D3A">
            <w:pPr>
              <w:jc w:val="center"/>
              <w:rPr>
                <w:b/>
                <w:bCs/>
                <w:color w:val="000000"/>
                <w:sz w:val="16"/>
                <w:szCs w:val="16"/>
              </w:rPr>
            </w:pPr>
            <w:r w:rsidRPr="00CE7610">
              <w:rPr>
                <w:b/>
                <w:bCs/>
                <w:color w:val="000000"/>
                <w:sz w:val="16"/>
                <w:szCs w:val="16"/>
              </w:rPr>
              <w:t>Число жителей планируемых к переселению</w:t>
            </w:r>
          </w:p>
        </w:tc>
        <w:tc>
          <w:tcPr>
            <w:tcW w:w="727"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CE7610" w:rsidRPr="00CE7610" w:rsidRDefault="00CE7610" w:rsidP="00AB0D3A">
            <w:pPr>
              <w:jc w:val="center"/>
              <w:rPr>
                <w:b/>
                <w:bCs/>
                <w:color w:val="000000"/>
                <w:sz w:val="16"/>
                <w:szCs w:val="16"/>
              </w:rPr>
            </w:pPr>
            <w:r w:rsidRPr="00CE7610">
              <w:rPr>
                <w:b/>
                <w:bCs/>
                <w:color w:val="000000"/>
                <w:sz w:val="16"/>
                <w:szCs w:val="16"/>
              </w:rPr>
              <w:t>Общая площадь жилых помещений МКД</w:t>
            </w:r>
          </w:p>
        </w:tc>
        <w:tc>
          <w:tcPr>
            <w:tcW w:w="2181" w:type="dxa"/>
            <w:gridSpan w:val="3"/>
            <w:tcBorders>
              <w:top w:val="single" w:sz="4" w:space="0" w:color="auto"/>
              <w:left w:val="nil"/>
              <w:bottom w:val="nil"/>
              <w:right w:val="single" w:sz="4" w:space="0" w:color="000000"/>
            </w:tcBorders>
            <w:shd w:val="clear" w:color="auto" w:fill="auto"/>
            <w:vAlign w:val="center"/>
            <w:hideMark/>
          </w:tcPr>
          <w:p w:rsidR="00CE7610" w:rsidRPr="00CE7610" w:rsidRDefault="00CE7610" w:rsidP="00AB0D3A">
            <w:pPr>
              <w:jc w:val="center"/>
              <w:rPr>
                <w:b/>
                <w:bCs/>
                <w:color w:val="000000"/>
                <w:sz w:val="16"/>
                <w:szCs w:val="16"/>
              </w:rPr>
            </w:pPr>
            <w:r w:rsidRPr="00CE7610">
              <w:rPr>
                <w:b/>
                <w:bCs/>
                <w:color w:val="000000"/>
                <w:sz w:val="16"/>
                <w:szCs w:val="16"/>
              </w:rPr>
              <w:t>Количество расселяемых жилых помещений</w:t>
            </w:r>
          </w:p>
        </w:tc>
        <w:tc>
          <w:tcPr>
            <w:tcW w:w="2181" w:type="dxa"/>
            <w:gridSpan w:val="3"/>
            <w:tcBorders>
              <w:top w:val="single" w:sz="4" w:space="0" w:color="auto"/>
              <w:left w:val="nil"/>
              <w:bottom w:val="nil"/>
              <w:right w:val="single" w:sz="4" w:space="0" w:color="000000"/>
            </w:tcBorders>
            <w:shd w:val="clear" w:color="auto" w:fill="auto"/>
            <w:vAlign w:val="center"/>
            <w:hideMark/>
          </w:tcPr>
          <w:p w:rsidR="00CE7610" w:rsidRPr="00CE7610" w:rsidRDefault="00CE7610" w:rsidP="00AB0D3A">
            <w:pPr>
              <w:jc w:val="center"/>
              <w:rPr>
                <w:b/>
                <w:bCs/>
                <w:color w:val="000000"/>
                <w:sz w:val="16"/>
                <w:szCs w:val="16"/>
              </w:rPr>
            </w:pPr>
            <w:r w:rsidRPr="00CE7610">
              <w:rPr>
                <w:b/>
                <w:bCs/>
                <w:color w:val="000000"/>
                <w:sz w:val="16"/>
                <w:szCs w:val="16"/>
              </w:rPr>
              <w:t>Расселяемая площадь жилых помещений</w:t>
            </w:r>
          </w:p>
        </w:tc>
        <w:tc>
          <w:tcPr>
            <w:tcW w:w="2908" w:type="dxa"/>
            <w:gridSpan w:val="4"/>
            <w:tcBorders>
              <w:top w:val="single" w:sz="4" w:space="0" w:color="auto"/>
              <w:left w:val="nil"/>
              <w:bottom w:val="single" w:sz="4" w:space="0" w:color="auto"/>
              <w:right w:val="single" w:sz="4" w:space="0" w:color="auto"/>
            </w:tcBorders>
            <w:shd w:val="clear" w:color="auto" w:fill="auto"/>
            <w:vAlign w:val="center"/>
            <w:hideMark/>
          </w:tcPr>
          <w:p w:rsidR="00CE7610" w:rsidRPr="00CE7610" w:rsidRDefault="00CE7610" w:rsidP="00AB0D3A">
            <w:pPr>
              <w:jc w:val="center"/>
              <w:rPr>
                <w:b/>
                <w:bCs/>
                <w:color w:val="000000"/>
                <w:sz w:val="16"/>
                <w:szCs w:val="16"/>
              </w:rPr>
            </w:pPr>
            <w:r w:rsidRPr="00CE7610">
              <w:rPr>
                <w:b/>
                <w:bCs/>
                <w:color w:val="000000"/>
                <w:sz w:val="16"/>
                <w:szCs w:val="16"/>
              </w:rPr>
              <w:t>Стоимость переселения граждан</w:t>
            </w:r>
          </w:p>
        </w:tc>
        <w:tc>
          <w:tcPr>
            <w:tcW w:w="79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CE7610" w:rsidRPr="00CE7610" w:rsidRDefault="00CE7610" w:rsidP="00AB0D3A">
            <w:pPr>
              <w:jc w:val="center"/>
              <w:rPr>
                <w:b/>
                <w:bCs/>
                <w:color w:val="000000"/>
                <w:sz w:val="16"/>
                <w:szCs w:val="16"/>
              </w:rPr>
            </w:pPr>
            <w:r w:rsidRPr="00CE7610">
              <w:rPr>
                <w:b/>
                <w:bCs/>
                <w:color w:val="000000"/>
                <w:sz w:val="16"/>
                <w:szCs w:val="16"/>
              </w:rPr>
              <w:t>Дополнительные источники финансирования</w:t>
            </w:r>
          </w:p>
        </w:tc>
      </w:tr>
      <w:tr w:rsidR="00CE7610" w:rsidRPr="00CE7610" w:rsidTr="00AB0D3A">
        <w:trPr>
          <w:trHeight w:val="240"/>
        </w:trPr>
        <w:tc>
          <w:tcPr>
            <w:tcW w:w="830" w:type="dxa"/>
            <w:vMerge/>
            <w:tcBorders>
              <w:top w:val="single" w:sz="4" w:space="0" w:color="auto"/>
              <w:left w:val="single" w:sz="4" w:space="0" w:color="auto"/>
              <w:bottom w:val="single" w:sz="4" w:space="0" w:color="auto"/>
              <w:right w:val="single" w:sz="4" w:space="0" w:color="auto"/>
            </w:tcBorders>
            <w:vAlign w:val="center"/>
            <w:hideMark/>
          </w:tcPr>
          <w:p w:rsidR="00CE7610" w:rsidRPr="00CE7610" w:rsidRDefault="00CE7610" w:rsidP="00AB0D3A">
            <w:pPr>
              <w:rPr>
                <w:b/>
                <w:bCs/>
                <w:color w:val="000000"/>
                <w:sz w:val="16"/>
                <w:szCs w:val="16"/>
              </w:rPr>
            </w:pPr>
          </w:p>
        </w:tc>
        <w:tc>
          <w:tcPr>
            <w:tcW w:w="1864" w:type="dxa"/>
            <w:vMerge/>
            <w:tcBorders>
              <w:top w:val="single" w:sz="4" w:space="0" w:color="auto"/>
              <w:left w:val="single" w:sz="4" w:space="0" w:color="auto"/>
              <w:bottom w:val="single" w:sz="4" w:space="0" w:color="auto"/>
              <w:right w:val="single" w:sz="4" w:space="0" w:color="auto"/>
            </w:tcBorders>
            <w:vAlign w:val="center"/>
            <w:hideMark/>
          </w:tcPr>
          <w:p w:rsidR="00CE7610" w:rsidRPr="00CE7610" w:rsidRDefault="00CE7610" w:rsidP="00AB0D3A">
            <w:pPr>
              <w:rPr>
                <w:b/>
                <w:bCs/>
                <w:color w:val="000000"/>
                <w:sz w:val="16"/>
                <w:szCs w:val="16"/>
              </w:rPr>
            </w:pPr>
          </w:p>
        </w:tc>
        <w:tc>
          <w:tcPr>
            <w:tcW w:w="1454" w:type="dxa"/>
            <w:gridSpan w:val="2"/>
            <w:vMerge/>
            <w:tcBorders>
              <w:top w:val="single" w:sz="4" w:space="0" w:color="auto"/>
              <w:left w:val="single" w:sz="4" w:space="0" w:color="auto"/>
              <w:bottom w:val="single" w:sz="4" w:space="0" w:color="auto"/>
              <w:right w:val="single" w:sz="4" w:space="0" w:color="auto"/>
            </w:tcBorders>
            <w:vAlign w:val="center"/>
            <w:hideMark/>
          </w:tcPr>
          <w:p w:rsidR="00CE7610" w:rsidRPr="00CE7610" w:rsidRDefault="00CE7610" w:rsidP="00AB0D3A">
            <w:pPr>
              <w:rPr>
                <w:b/>
                <w:bCs/>
                <w:color w:val="000000"/>
                <w:sz w:val="16"/>
                <w:szCs w:val="16"/>
              </w:rPr>
            </w:pPr>
          </w:p>
        </w:tc>
        <w:tc>
          <w:tcPr>
            <w:tcW w:w="727" w:type="dxa"/>
            <w:vMerge/>
            <w:tcBorders>
              <w:top w:val="single" w:sz="4" w:space="0" w:color="auto"/>
              <w:left w:val="single" w:sz="4" w:space="0" w:color="auto"/>
              <w:bottom w:val="single" w:sz="4" w:space="0" w:color="auto"/>
              <w:right w:val="single" w:sz="4" w:space="0" w:color="auto"/>
            </w:tcBorders>
            <w:vAlign w:val="center"/>
            <w:hideMark/>
          </w:tcPr>
          <w:p w:rsidR="00CE7610" w:rsidRPr="00CE7610" w:rsidRDefault="00CE7610" w:rsidP="00AB0D3A">
            <w:pPr>
              <w:rPr>
                <w:b/>
                <w:bCs/>
                <w:color w:val="000000"/>
                <w:sz w:val="16"/>
                <w:szCs w:val="16"/>
              </w:rPr>
            </w:pPr>
          </w:p>
        </w:tc>
        <w:tc>
          <w:tcPr>
            <w:tcW w:w="727" w:type="dxa"/>
            <w:vMerge/>
            <w:tcBorders>
              <w:top w:val="single" w:sz="4" w:space="0" w:color="auto"/>
              <w:left w:val="single" w:sz="4" w:space="0" w:color="auto"/>
              <w:bottom w:val="single" w:sz="4" w:space="0" w:color="auto"/>
              <w:right w:val="single" w:sz="4" w:space="0" w:color="auto"/>
            </w:tcBorders>
            <w:vAlign w:val="center"/>
            <w:hideMark/>
          </w:tcPr>
          <w:p w:rsidR="00CE7610" w:rsidRPr="00CE7610" w:rsidRDefault="00CE7610" w:rsidP="00AB0D3A">
            <w:pPr>
              <w:rPr>
                <w:b/>
                <w:bCs/>
                <w:color w:val="000000"/>
                <w:sz w:val="16"/>
                <w:szCs w:val="16"/>
              </w:rPr>
            </w:pPr>
          </w:p>
        </w:tc>
        <w:tc>
          <w:tcPr>
            <w:tcW w:w="727" w:type="dxa"/>
            <w:vMerge/>
            <w:tcBorders>
              <w:top w:val="single" w:sz="4" w:space="0" w:color="auto"/>
              <w:left w:val="single" w:sz="4" w:space="0" w:color="auto"/>
              <w:bottom w:val="single" w:sz="4" w:space="0" w:color="auto"/>
              <w:right w:val="single" w:sz="4" w:space="0" w:color="auto"/>
            </w:tcBorders>
            <w:vAlign w:val="center"/>
            <w:hideMark/>
          </w:tcPr>
          <w:p w:rsidR="00CE7610" w:rsidRPr="00CE7610" w:rsidRDefault="00CE7610" w:rsidP="00AB0D3A">
            <w:pPr>
              <w:rPr>
                <w:b/>
                <w:bCs/>
                <w:color w:val="000000"/>
                <w:sz w:val="16"/>
                <w:szCs w:val="16"/>
              </w:rPr>
            </w:pPr>
          </w:p>
        </w:tc>
        <w:tc>
          <w:tcPr>
            <w:tcW w:w="727" w:type="dxa"/>
            <w:vMerge/>
            <w:tcBorders>
              <w:top w:val="single" w:sz="4" w:space="0" w:color="auto"/>
              <w:left w:val="single" w:sz="4" w:space="0" w:color="auto"/>
              <w:bottom w:val="single" w:sz="4" w:space="0" w:color="auto"/>
              <w:right w:val="single" w:sz="4" w:space="0" w:color="auto"/>
            </w:tcBorders>
            <w:vAlign w:val="center"/>
            <w:hideMark/>
          </w:tcPr>
          <w:p w:rsidR="00CE7610" w:rsidRPr="00CE7610" w:rsidRDefault="00CE7610" w:rsidP="00AB0D3A">
            <w:pPr>
              <w:rPr>
                <w:b/>
                <w:bCs/>
                <w:color w:val="000000"/>
                <w:sz w:val="16"/>
                <w:szCs w:val="16"/>
              </w:rPr>
            </w:pPr>
          </w:p>
        </w:tc>
        <w:tc>
          <w:tcPr>
            <w:tcW w:w="727" w:type="dxa"/>
            <w:vMerge/>
            <w:tcBorders>
              <w:top w:val="single" w:sz="4" w:space="0" w:color="auto"/>
              <w:left w:val="single" w:sz="4" w:space="0" w:color="auto"/>
              <w:bottom w:val="single" w:sz="4" w:space="0" w:color="auto"/>
              <w:right w:val="single" w:sz="4" w:space="0" w:color="auto"/>
            </w:tcBorders>
            <w:vAlign w:val="center"/>
            <w:hideMark/>
          </w:tcPr>
          <w:p w:rsidR="00CE7610" w:rsidRPr="00CE7610" w:rsidRDefault="00CE7610" w:rsidP="00AB0D3A">
            <w:pPr>
              <w:rPr>
                <w:b/>
                <w:bCs/>
                <w:color w:val="000000"/>
                <w:sz w:val="16"/>
                <w:szCs w:val="16"/>
              </w:rPr>
            </w:pPr>
          </w:p>
        </w:tc>
        <w:tc>
          <w:tcPr>
            <w:tcW w:w="727" w:type="dxa"/>
            <w:vMerge w:val="restart"/>
            <w:tcBorders>
              <w:top w:val="single" w:sz="4" w:space="0" w:color="auto"/>
              <w:left w:val="single" w:sz="4" w:space="0" w:color="auto"/>
              <w:bottom w:val="single" w:sz="4" w:space="0" w:color="000000"/>
              <w:right w:val="single" w:sz="4" w:space="0" w:color="auto"/>
            </w:tcBorders>
            <w:shd w:val="clear" w:color="000000" w:fill="FFFFFF"/>
            <w:textDirection w:val="btLr"/>
            <w:vAlign w:val="center"/>
            <w:hideMark/>
          </w:tcPr>
          <w:p w:rsidR="00CE7610" w:rsidRPr="00CE7610" w:rsidRDefault="00CE7610" w:rsidP="00AB0D3A">
            <w:pPr>
              <w:jc w:val="center"/>
              <w:rPr>
                <w:b/>
                <w:bCs/>
                <w:color w:val="000000"/>
                <w:sz w:val="16"/>
                <w:szCs w:val="16"/>
              </w:rPr>
            </w:pPr>
            <w:r w:rsidRPr="00CE7610">
              <w:rPr>
                <w:b/>
                <w:bCs/>
                <w:color w:val="000000"/>
                <w:sz w:val="16"/>
                <w:szCs w:val="16"/>
              </w:rPr>
              <w:t>Всего</w:t>
            </w:r>
          </w:p>
        </w:tc>
        <w:tc>
          <w:tcPr>
            <w:tcW w:w="1454" w:type="dxa"/>
            <w:gridSpan w:val="2"/>
            <w:tcBorders>
              <w:top w:val="single" w:sz="4" w:space="0" w:color="auto"/>
              <w:left w:val="nil"/>
              <w:bottom w:val="single" w:sz="4" w:space="0" w:color="auto"/>
              <w:right w:val="single" w:sz="4" w:space="0" w:color="auto"/>
            </w:tcBorders>
            <w:shd w:val="clear" w:color="000000" w:fill="FFFFFF"/>
            <w:vAlign w:val="center"/>
            <w:hideMark/>
          </w:tcPr>
          <w:p w:rsidR="00CE7610" w:rsidRPr="00CE7610" w:rsidRDefault="00CE7610" w:rsidP="00AB0D3A">
            <w:pPr>
              <w:jc w:val="center"/>
              <w:rPr>
                <w:b/>
                <w:bCs/>
                <w:color w:val="000000"/>
                <w:sz w:val="16"/>
                <w:szCs w:val="16"/>
              </w:rPr>
            </w:pPr>
            <w:r w:rsidRPr="00CE7610">
              <w:rPr>
                <w:b/>
                <w:bCs/>
                <w:color w:val="000000"/>
                <w:sz w:val="16"/>
                <w:szCs w:val="16"/>
              </w:rPr>
              <w:t>в том числе:</w:t>
            </w:r>
          </w:p>
        </w:tc>
        <w:tc>
          <w:tcPr>
            <w:tcW w:w="727" w:type="dxa"/>
            <w:vMerge w:val="restart"/>
            <w:tcBorders>
              <w:top w:val="single" w:sz="4" w:space="0" w:color="auto"/>
              <w:left w:val="single" w:sz="4" w:space="0" w:color="auto"/>
              <w:bottom w:val="single" w:sz="4" w:space="0" w:color="000000"/>
              <w:right w:val="single" w:sz="4" w:space="0" w:color="auto"/>
            </w:tcBorders>
            <w:shd w:val="clear" w:color="000000" w:fill="FFFFFF"/>
            <w:textDirection w:val="btLr"/>
            <w:vAlign w:val="center"/>
            <w:hideMark/>
          </w:tcPr>
          <w:p w:rsidR="00CE7610" w:rsidRPr="00CE7610" w:rsidRDefault="00CE7610" w:rsidP="00AB0D3A">
            <w:pPr>
              <w:jc w:val="center"/>
              <w:rPr>
                <w:b/>
                <w:bCs/>
                <w:color w:val="000000"/>
                <w:sz w:val="16"/>
                <w:szCs w:val="16"/>
              </w:rPr>
            </w:pPr>
            <w:r w:rsidRPr="00CE7610">
              <w:rPr>
                <w:b/>
                <w:bCs/>
                <w:color w:val="000000"/>
                <w:sz w:val="16"/>
                <w:szCs w:val="16"/>
              </w:rPr>
              <w:t>Всего</w:t>
            </w:r>
          </w:p>
        </w:tc>
        <w:tc>
          <w:tcPr>
            <w:tcW w:w="1454" w:type="dxa"/>
            <w:gridSpan w:val="2"/>
            <w:tcBorders>
              <w:top w:val="single" w:sz="4" w:space="0" w:color="auto"/>
              <w:left w:val="nil"/>
              <w:bottom w:val="single" w:sz="4" w:space="0" w:color="auto"/>
              <w:right w:val="single" w:sz="4" w:space="0" w:color="auto"/>
            </w:tcBorders>
            <w:shd w:val="clear" w:color="000000" w:fill="FFFFFF"/>
            <w:vAlign w:val="center"/>
            <w:hideMark/>
          </w:tcPr>
          <w:p w:rsidR="00CE7610" w:rsidRPr="00CE7610" w:rsidRDefault="00CE7610" w:rsidP="00AB0D3A">
            <w:pPr>
              <w:jc w:val="center"/>
              <w:rPr>
                <w:b/>
                <w:bCs/>
                <w:color w:val="000000"/>
                <w:sz w:val="16"/>
                <w:szCs w:val="16"/>
              </w:rPr>
            </w:pPr>
            <w:r w:rsidRPr="00CE7610">
              <w:rPr>
                <w:b/>
                <w:bCs/>
                <w:color w:val="000000"/>
                <w:sz w:val="16"/>
                <w:szCs w:val="16"/>
              </w:rPr>
              <w:t>в том числе:</w:t>
            </w:r>
          </w:p>
        </w:tc>
        <w:tc>
          <w:tcPr>
            <w:tcW w:w="72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CE7610" w:rsidRPr="00CE7610" w:rsidRDefault="00CE7610" w:rsidP="00AB0D3A">
            <w:pPr>
              <w:jc w:val="center"/>
              <w:rPr>
                <w:b/>
                <w:bCs/>
                <w:color w:val="000000"/>
                <w:sz w:val="16"/>
                <w:szCs w:val="16"/>
              </w:rPr>
            </w:pPr>
            <w:r w:rsidRPr="00CE7610">
              <w:rPr>
                <w:b/>
                <w:bCs/>
                <w:color w:val="000000"/>
                <w:sz w:val="16"/>
                <w:szCs w:val="16"/>
              </w:rPr>
              <w:t>всего:</w:t>
            </w:r>
          </w:p>
        </w:tc>
        <w:tc>
          <w:tcPr>
            <w:tcW w:w="2181" w:type="dxa"/>
            <w:gridSpan w:val="3"/>
            <w:tcBorders>
              <w:top w:val="single" w:sz="4" w:space="0" w:color="auto"/>
              <w:left w:val="nil"/>
              <w:bottom w:val="single" w:sz="4" w:space="0" w:color="auto"/>
              <w:right w:val="single" w:sz="4" w:space="0" w:color="auto"/>
            </w:tcBorders>
            <w:shd w:val="clear" w:color="auto" w:fill="auto"/>
            <w:vAlign w:val="center"/>
            <w:hideMark/>
          </w:tcPr>
          <w:p w:rsidR="00CE7610" w:rsidRPr="00CE7610" w:rsidRDefault="00CE7610" w:rsidP="00AB0D3A">
            <w:pPr>
              <w:jc w:val="center"/>
              <w:rPr>
                <w:b/>
                <w:bCs/>
                <w:color w:val="000000"/>
                <w:sz w:val="16"/>
                <w:szCs w:val="16"/>
              </w:rPr>
            </w:pPr>
            <w:r w:rsidRPr="00CE7610">
              <w:rPr>
                <w:b/>
                <w:bCs/>
                <w:color w:val="000000"/>
                <w:sz w:val="16"/>
                <w:szCs w:val="16"/>
              </w:rPr>
              <w:t>в том числе:</w:t>
            </w:r>
          </w:p>
        </w:tc>
        <w:tc>
          <w:tcPr>
            <w:tcW w:w="795" w:type="dxa"/>
            <w:vMerge/>
            <w:tcBorders>
              <w:top w:val="single" w:sz="4" w:space="0" w:color="auto"/>
              <w:left w:val="single" w:sz="4" w:space="0" w:color="auto"/>
              <w:bottom w:val="single" w:sz="4" w:space="0" w:color="auto"/>
              <w:right w:val="single" w:sz="4" w:space="0" w:color="auto"/>
            </w:tcBorders>
            <w:vAlign w:val="center"/>
            <w:hideMark/>
          </w:tcPr>
          <w:p w:rsidR="00CE7610" w:rsidRPr="00CE7610" w:rsidRDefault="00CE7610" w:rsidP="00AB0D3A">
            <w:pPr>
              <w:rPr>
                <w:b/>
                <w:bCs/>
                <w:color w:val="000000"/>
                <w:sz w:val="16"/>
                <w:szCs w:val="16"/>
              </w:rPr>
            </w:pPr>
          </w:p>
        </w:tc>
      </w:tr>
      <w:tr w:rsidR="00CE7610" w:rsidRPr="00CE7610" w:rsidTr="00AB0D3A">
        <w:trPr>
          <w:trHeight w:val="1500"/>
        </w:trPr>
        <w:tc>
          <w:tcPr>
            <w:tcW w:w="830" w:type="dxa"/>
            <w:vMerge/>
            <w:tcBorders>
              <w:top w:val="single" w:sz="4" w:space="0" w:color="auto"/>
              <w:left w:val="single" w:sz="4" w:space="0" w:color="auto"/>
              <w:bottom w:val="single" w:sz="4" w:space="0" w:color="auto"/>
              <w:right w:val="single" w:sz="4" w:space="0" w:color="auto"/>
            </w:tcBorders>
            <w:vAlign w:val="center"/>
            <w:hideMark/>
          </w:tcPr>
          <w:p w:rsidR="00CE7610" w:rsidRPr="00CE7610" w:rsidRDefault="00CE7610" w:rsidP="00AB0D3A">
            <w:pPr>
              <w:rPr>
                <w:b/>
                <w:bCs/>
                <w:color w:val="000000"/>
                <w:sz w:val="16"/>
                <w:szCs w:val="16"/>
              </w:rPr>
            </w:pPr>
          </w:p>
        </w:tc>
        <w:tc>
          <w:tcPr>
            <w:tcW w:w="1864" w:type="dxa"/>
            <w:vMerge/>
            <w:tcBorders>
              <w:top w:val="single" w:sz="4" w:space="0" w:color="auto"/>
              <w:left w:val="single" w:sz="4" w:space="0" w:color="auto"/>
              <w:bottom w:val="single" w:sz="4" w:space="0" w:color="auto"/>
              <w:right w:val="single" w:sz="4" w:space="0" w:color="auto"/>
            </w:tcBorders>
            <w:vAlign w:val="center"/>
            <w:hideMark/>
          </w:tcPr>
          <w:p w:rsidR="00CE7610" w:rsidRPr="00CE7610" w:rsidRDefault="00CE7610" w:rsidP="00AB0D3A">
            <w:pPr>
              <w:rPr>
                <w:b/>
                <w:bCs/>
                <w:color w:val="000000"/>
                <w:sz w:val="16"/>
                <w:szCs w:val="16"/>
              </w:rPr>
            </w:pPr>
          </w:p>
        </w:tc>
        <w:tc>
          <w:tcPr>
            <w:tcW w:w="727"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7610" w:rsidRPr="00CE7610" w:rsidRDefault="00CE7610" w:rsidP="00AB0D3A">
            <w:pPr>
              <w:jc w:val="center"/>
              <w:rPr>
                <w:b/>
                <w:bCs/>
                <w:color w:val="000000"/>
                <w:sz w:val="16"/>
                <w:szCs w:val="16"/>
              </w:rPr>
            </w:pPr>
            <w:r w:rsidRPr="00CE7610">
              <w:rPr>
                <w:b/>
                <w:bCs/>
                <w:color w:val="000000"/>
                <w:sz w:val="16"/>
                <w:szCs w:val="16"/>
              </w:rPr>
              <w:t>Номер</w:t>
            </w:r>
          </w:p>
        </w:tc>
        <w:tc>
          <w:tcPr>
            <w:tcW w:w="727" w:type="dxa"/>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CE7610" w:rsidRPr="00CE7610" w:rsidRDefault="00CE7610" w:rsidP="00AB0D3A">
            <w:pPr>
              <w:jc w:val="center"/>
              <w:rPr>
                <w:b/>
                <w:bCs/>
                <w:color w:val="000000"/>
                <w:sz w:val="16"/>
                <w:szCs w:val="16"/>
              </w:rPr>
            </w:pPr>
            <w:r w:rsidRPr="00CE7610">
              <w:rPr>
                <w:b/>
                <w:bCs/>
                <w:color w:val="000000"/>
                <w:sz w:val="16"/>
                <w:szCs w:val="16"/>
              </w:rPr>
              <w:t>Дата</w:t>
            </w:r>
          </w:p>
        </w:tc>
        <w:tc>
          <w:tcPr>
            <w:tcW w:w="727" w:type="dxa"/>
            <w:vMerge/>
            <w:tcBorders>
              <w:top w:val="single" w:sz="4" w:space="0" w:color="auto"/>
              <w:left w:val="single" w:sz="4" w:space="0" w:color="auto"/>
              <w:bottom w:val="single" w:sz="4" w:space="0" w:color="auto"/>
              <w:right w:val="single" w:sz="4" w:space="0" w:color="auto"/>
            </w:tcBorders>
            <w:vAlign w:val="center"/>
            <w:hideMark/>
          </w:tcPr>
          <w:p w:rsidR="00CE7610" w:rsidRPr="00CE7610" w:rsidRDefault="00CE7610" w:rsidP="00AB0D3A">
            <w:pPr>
              <w:rPr>
                <w:b/>
                <w:bCs/>
                <w:color w:val="000000"/>
                <w:sz w:val="16"/>
                <w:szCs w:val="16"/>
              </w:rPr>
            </w:pPr>
          </w:p>
        </w:tc>
        <w:tc>
          <w:tcPr>
            <w:tcW w:w="727" w:type="dxa"/>
            <w:vMerge/>
            <w:tcBorders>
              <w:top w:val="single" w:sz="4" w:space="0" w:color="auto"/>
              <w:left w:val="single" w:sz="4" w:space="0" w:color="auto"/>
              <w:bottom w:val="single" w:sz="4" w:space="0" w:color="auto"/>
              <w:right w:val="single" w:sz="4" w:space="0" w:color="auto"/>
            </w:tcBorders>
            <w:vAlign w:val="center"/>
            <w:hideMark/>
          </w:tcPr>
          <w:p w:rsidR="00CE7610" w:rsidRPr="00CE7610" w:rsidRDefault="00CE7610" w:rsidP="00AB0D3A">
            <w:pPr>
              <w:rPr>
                <w:b/>
                <w:bCs/>
                <w:color w:val="000000"/>
                <w:sz w:val="16"/>
                <w:szCs w:val="16"/>
              </w:rPr>
            </w:pPr>
          </w:p>
        </w:tc>
        <w:tc>
          <w:tcPr>
            <w:tcW w:w="727" w:type="dxa"/>
            <w:vMerge/>
            <w:tcBorders>
              <w:top w:val="single" w:sz="4" w:space="0" w:color="auto"/>
              <w:left w:val="single" w:sz="4" w:space="0" w:color="auto"/>
              <w:bottom w:val="single" w:sz="4" w:space="0" w:color="auto"/>
              <w:right w:val="single" w:sz="4" w:space="0" w:color="auto"/>
            </w:tcBorders>
            <w:vAlign w:val="center"/>
            <w:hideMark/>
          </w:tcPr>
          <w:p w:rsidR="00CE7610" w:rsidRPr="00CE7610" w:rsidRDefault="00CE7610" w:rsidP="00AB0D3A">
            <w:pPr>
              <w:rPr>
                <w:b/>
                <w:bCs/>
                <w:color w:val="000000"/>
                <w:sz w:val="16"/>
                <w:szCs w:val="16"/>
              </w:rPr>
            </w:pPr>
          </w:p>
        </w:tc>
        <w:tc>
          <w:tcPr>
            <w:tcW w:w="727" w:type="dxa"/>
            <w:vMerge/>
            <w:tcBorders>
              <w:top w:val="single" w:sz="4" w:space="0" w:color="auto"/>
              <w:left w:val="single" w:sz="4" w:space="0" w:color="auto"/>
              <w:bottom w:val="single" w:sz="4" w:space="0" w:color="auto"/>
              <w:right w:val="single" w:sz="4" w:space="0" w:color="auto"/>
            </w:tcBorders>
            <w:vAlign w:val="center"/>
            <w:hideMark/>
          </w:tcPr>
          <w:p w:rsidR="00CE7610" w:rsidRPr="00CE7610" w:rsidRDefault="00CE7610" w:rsidP="00AB0D3A">
            <w:pPr>
              <w:rPr>
                <w:b/>
                <w:bCs/>
                <w:color w:val="000000"/>
                <w:sz w:val="16"/>
                <w:szCs w:val="16"/>
              </w:rPr>
            </w:pPr>
          </w:p>
        </w:tc>
        <w:tc>
          <w:tcPr>
            <w:tcW w:w="727" w:type="dxa"/>
            <w:vMerge/>
            <w:tcBorders>
              <w:top w:val="single" w:sz="4" w:space="0" w:color="auto"/>
              <w:left w:val="single" w:sz="4" w:space="0" w:color="auto"/>
              <w:bottom w:val="single" w:sz="4" w:space="0" w:color="auto"/>
              <w:right w:val="single" w:sz="4" w:space="0" w:color="auto"/>
            </w:tcBorders>
            <w:vAlign w:val="center"/>
            <w:hideMark/>
          </w:tcPr>
          <w:p w:rsidR="00CE7610" w:rsidRPr="00CE7610" w:rsidRDefault="00CE7610" w:rsidP="00AB0D3A">
            <w:pPr>
              <w:rPr>
                <w:b/>
                <w:bCs/>
                <w:color w:val="000000"/>
                <w:sz w:val="16"/>
                <w:szCs w:val="16"/>
              </w:rPr>
            </w:pPr>
          </w:p>
        </w:tc>
        <w:tc>
          <w:tcPr>
            <w:tcW w:w="727" w:type="dxa"/>
            <w:vMerge/>
            <w:tcBorders>
              <w:top w:val="single" w:sz="4" w:space="0" w:color="auto"/>
              <w:left w:val="single" w:sz="4" w:space="0" w:color="auto"/>
              <w:bottom w:val="single" w:sz="4" w:space="0" w:color="000000"/>
              <w:right w:val="single" w:sz="4" w:space="0" w:color="auto"/>
            </w:tcBorders>
            <w:vAlign w:val="center"/>
            <w:hideMark/>
          </w:tcPr>
          <w:p w:rsidR="00CE7610" w:rsidRPr="00CE7610" w:rsidRDefault="00CE7610" w:rsidP="00AB0D3A">
            <w:pPr>
              <w:rPr>
                <w:b/>
                <w:bCs/>
                <w:color w:val="000000"/>
                <w:sz w:val="16"/>
                <w:szCs w:val="16"/>
              </w:rPr>
            </w:pPr>
          </w:p>
        </w:tc>
        <w:tc>
          <w:tcPr>
            <w:tcW w:w="727" w:type="dxa"/>
            <w:tcBorders>
              <w:top w:val="nil"/>
              <w:left w:val="nil"/>
              <w:bottom w:val="single" w:sz="4" w:space="0" w:color="auto"/>
              <w:right w:val="single" w:sz="4" w:space="0" w:color="auto"/>
            </w:tcBorders>
            <w:shd w:val="clear" w:color="000000" w:fill="FFFFFF"/>
            <w:textDirection w:val="btLr"/>
            <w:vAlign w:val="center"/>
            <w:hideMark/>
          </w:tcPr>
          <w:p w:rsidR="00CE7610" w:rsidRPr="00CE7610" w:rsidRDefault="00CE7610" w:rsidP="00AB0D3A">
            <w:pPr>
              <w:jc w:val="center"/>
              <w:rPr>
                <w:b/>
                <w:bCs/>
                <w:color w:val="000000"/>
                <w:sz w:val="16"/>
                <w:szCs w:val="16"/>
              </w:rPr>
            </w:pPr>
            <w:r w:rsidRPr="00CE7610">
              <w:rPr>
                <w:b/>
                <w:bCs/>
                <w:color w:val="000000"/>
                <w:sz w:val="16"/>
                <w:szCs w:val="16"/>
              </w:rPr>
              <w:t>частная собственность</w:t>
            </w:r>
          </w:p>
        </w:tc>
        <w:tc>
          <w:tcPr>
            <w:tcW w:w="727" w:type="dxa"/>
            <w:tcBorders>
              <w:top w:val="nil"/>
              <w:left w:val="nil"/>
              <w:bottom w:val="single" w:sz="4" w:space="0" w:color="auto"/>
              <w:right w:val="single" w:sz="4" w:space="0" w:color="auto"/>
            </w:tcBorders>
            <w:shd w:val="clear" w:color="auto" w:fill="auto"/>
            <w:textDirection w:val="btLr"/>
            <w:vAlign w:val="center"/>
            <w:hideMark/>
          </w:tcPr>
          <w:p w:rsidR="00CE7610" w:rsidRPr="00CE7610" w:rsidRDefault="00CE7610" w:rsidP="00AB0D3A">
            <w:pPr>
              <w:jc w:val="center"/>
              <w:rPr>
                <w:b/>
                <w:bCs/>
                <w:color w:val="000000"/>
                <w:sz w:val="16"/>
                <w:szCs w:val="16"/>
              </w:rPr>
            </w:pPr>
            <w:r w:rsidRPr="00CE7610">
              <w:rPr>
                <w:b/>
                <w:bCs/>
                <w:color w:val="000000"/>
                <w:sz w:val="16"/>
                <w:szCs w:val="16"/>
              </w:rPr>
              <w:t>муниципальная собственность</w:t>
            </w:r>
          </w:p>
        </w:tc>
        <w:tc>
          <w:tcPr>
            <w:tcW w:w="727" w:type="dxa"/>
            <w:vMerge/>
            <w:tcBorders>
              <w:top w:val="single" w:sz="4" w:space="0" w:color="auto"/>
              <w:left w:val="single" w:sz="4" w:space="0" w:color="auto"/>
              <w:bottom w:val="single" w:sz="4" w:space="0" w:color="000000"/>
              <w:right w:val="single" w:sz="4" w:space="0" w:color="auto"/>
            </w:tcBorders>
            <w:vAlign w:val="center"/>
            <w:hideMark/>
          </w:tcPr>
          <w:p w:rsidR="00CE7610" w:rsidRPr="00CE7610" w:rsidRDefault="00CE7610" w:rsidP="00AB0D3A">
            <w:pPr>
              <w:rPr>
                <w:b/>
                <w:bCs/>
                <w:color w:val="000000"/>
                <w:sz w:val="16"/>
                <w:szCs w:val="16"/>
              </w:rPr>
            </w:pPr>
          </w:p>
        </w:tc>
        <w:tc>
          <w:tcPr>
            <w:tcW w:w="727" w:type="dxa"/>
            <w:tcBorders>
              <w:top w:val="nil"/>
              <w:left w:val="nil"/>
              <w:bottom w:val="single" w:sz="4" w:space="0" w:color="auto"/>
              <w:right w:val="single" w:sz="4" w:space="0" w:color="auto"/>
            </w:tcBorders>
            <w:shd w:val="clear" w:color="000000" w:fill="FFFFFF"/>
            <w:textDirection w:val="btLr"/>
            <w:vAlign w:val="center"/>
            <w:hideMark/>
          </w:tcPr>
          <w:p w:rsidR="00CE7610" w:rsidRPr="00CE7610" w:rsidRDefault="00CE7610" w:rsidP="00AB0D3A">
            <w:pPr>
              <w:jc w:val="center"/>
              <w:rPr>
                <w:b/>
                <w:bCs/>
                <w:color w:val="000000"/>
                <w:sz w:val="16"/>
                <w:szCs w:val="16"/>
              </w:rPr>
            </w:pPr>
            <w:r w:rsidRPr="00CE7610">
              <w:rPr>
                <w:b/>
                <w:bCs/>
                <w:color w:val="000000"/>
                <w:sz w:val="16"/>
                <w:szCs w:val="16"/>
              </w:rPr>
              <w:t>частная собственность</w:t>
            </w:r>
          </w:p>
        </w:tc>
        <w:tc>
          <w:tcPr>
            <w:tcW w:w="727" w:type="dxa"/>
            <w:tcBorders>
              <w:top w:val="nil"/>
              <w:left w:val="nil"/>
              <w:bottom w:val="single" w:sz="4" w:space="0" w:color="auto"/>
              <w:right w:val="single" w:sz="4" w:space="0" w:color="auto"/>
            </w:tcBorders>
            <w:shd w:val="clear" w:color="auto" w:fill="auto"/>
            <w:textDirection w:val="btLr"/>
            <w:vAlign w:val="center"/>
            <w:hideMark/>
          </w:tcPr>
          <w:p w:rsidR="00CE7610" w:rsidRPr="00CE7610" w:rsidRDefault="00CE7610" w:rsidP="00AB0D3A">
            <w:pPr>
              <w:jc w:val="center"/>
              <w:rPr>
                <w:b/>
                <w:bCs/>
                <w:color w:val="000000"/>
                <w:sz w:val="16"/>
                <w:szCs w:val="16"/>
              </w:rPr>
            </w:pPr>
            <w:r w:rsidRPr="00CE7610">
              <w:rPr>
                <w:b/>
                <w:bCs/>
                <w:color w:val="000000"/>
                <w:sz w:val="16"/>
                <w:szCs w:val="16"/>
              </w:rPr>
              <w:t>муниципальная собственность</w:t>
            </w:r>
          </w:p>
        </w:tc>
        <w:tc>
          <w:tcPr>
            <w:tcW w:w="727" w:type="dxa"/>
            <w:vMerge/>
            <w:tcBorders>
              <w:top w:val="nil"/>
              <w:left w:val="single" w:sz="4" w:space="0" w:color="auto"/>
              <w:bottom w:val="single" w:sz="4" w:space="0" w:color="auto"/>
              <w:right w:val="single" w:sz="4" w:space="0" w:color="auto"/>
            </w:tcBorders>
            <w:vAlign w:val="center"/>
            <w:hideMark/>
          </w:tcPr>
          <w:p w:rsidR="00CE7610" w:rsidRPr="00CE7610" w:rsidRDefault="00CE7610" w:rsidP="00AB0D3A">
            <w:pPr>
              <w:rPr>
                <w:b/>
                <w:bCs/>
                <w:color w:val="000000"/>
                <w:sz w:val="16"/>
                <w:szCs w:val="16"/>
              </w:rPr>
            </w:pPr>
          </w:p>
        </w:tc>
        <w:tc>
          <w:tcPr>
            <w:tcW w:w="727" w:type="dxa"/>
            <w:tcBorders>
              <w:top w:val="nil"/>
              <w:left w:val="nil"/>
              <w:bottom w:val="single" w:sz="4" w:space="0" w:color="auto"/>
              <w:right w:val="single" w:sz="4" w:space="0" w:color="auto"/>
            </w:tcBorders>
            <w:shd w:val="clear" w:color="auto" w:fill="auto"/>
            <w:textDirection w:val="btLr"/>
            <w:vAlign w:val="center"/>
            <w:hideMark/>
          </w:tcPr>
          <w:p w:rsidR="00CE7610" w:rsidRPr="00CE7610" w:rsidRDefault="00CE7610" w:rsidP="00AB0D3A">
            <w:pPr>
              <w:jc w:val="center"/>
              <w:rPr>
                <w:b/>
                <w:bCs/>
                <w:color w:val="000000"/>
                <w:sz w:val="16"/>
                <w:szCs w:val="16"/>
              </w:rPr>
            </w:pPr>
            <w:r w:rsidRPr="00CE7610">
              <w:rPr>
                <w:b/>
                <w:bCs/>
                <w:color w:val="000000"/>
                <w:sz w:val="16"/>
                <w:szCs w:val="16"/>
              </w:rPr>
              <w:t>за счет средств Фонда</w:t>
            </w:r>
          </w:p>
        </w:tc>
        <w:tc>
          <w:tcPr>
            <w:tcW w:w="727" w:type="dxa"/>
            <w:tcBorders>
              <w:top w:val="nil"/>
              <w:left w:val="nil"/>
              <w:bottom w:val="single" w:sz="4" w:space="0" w:color="auto"/>
              <w:right w:val="single" w:sz="4" w:space="0" w:color="auto"/>
            </w:tcBorders>
            <w:shd w:val="clear" w:color="auto" w:fill="auto"/>
            <w:textDirection w:val="btLr"/>
            <w:vAlign w:val="center"/>
            <w:hideMark/>
          </w:tcPr>
          <w:p w:rsidR="00CE7610" w:rsidRPr="00CE7610" w:rsidRDefault="00CE7610" w:rsidP="00AB0D3A">
            <w:pPr>
              <w:jc w:val="center"/>
              <w:rPr>
                <w:b/>
                <w:bCs/>
                <w:color w:val="000000"/>
                <w:sz w:val="16"/>
                <w:szCs w:val="16"/>
              </w:rPr>
            </w:pPr>
            <w:r w:rsidRPr="00CE7610">
              <w:rPr>
                <w:b/>
                <w:bCs/>
                <w:color w:val="000000"/>
                <w:sz w:val="16"/>
                <w:szCs w:val="16"/>
              </w:rPr>
              <w:t>за счет средств бюджета субъекта Российской Федерации</w:t>
            </w:r>
          </w:p>
        </w:tc>
        <w:tc>
          <w:tcPr>
            <w:tcW w:w="727" w:type="dxa"/>
            <w:tcBorders>
              <w:top w:val="nil"/>
              <w:left w:val="nil"/>
              <w:bottom w:val="single" w:sz="4" w:space="0" w:color="auto"/>
              <w:right w:val="single" w:sz="4" w:space="0" w:color="auto"/>
            </w:tcBorders>
            <w:shd w:val="clear" w:color="auto" w:fill="auto"/>
            <w:textDirection w:val="btLr"/>
            <w:vAlign w:val="center"/>
            <w:hideMark/>
          </w:tcPr>
          <w:p w:rsidR="00CE7610" w:rsidRPr="00CE7610" w:rsidRDefault="00CE7610" w:rsidP="00AB0D3A">
            <w:pPr>
              <w:jc w:val="center"/>
              <w:rPr>
                <w:b/>
                <w:bCs/>
                <w:color w:val="000000"/>
                <w:sz w:val="16"/>
                <w:szCs w:val="16"/>
              </w:rPr>
            </w:pPr>
            <w:r w:rsidRPr="00CE7610">
              <w:rPr>
                <w:b/>
                <w:bCs/>
                <w:color w:val="000000"/>
                <w:sz w:val="16"/>
                <w:szCs w:val="16"/>
              </w:rPr>
              <w:t>за счет средств местного бюджета</w:t>
            </w:r>
          </w:p>
        </w:tc>
        <w:tc>
          <w:tcPr>
            <w:tcW w:w="795" w:type="dxa"/>
            <w:vMerge/>
            <w:tcBorders>
              <w:top w:val="single" w:sz="4" w:space="0" w:color="auto"/>
              <w:left w:val="single" w:sz="4" w:space="0" w:color="auto"/>
              <w:bottom w:val="single" w:sz="4" w:space="0" w:color="auto"/>
              <w:right w:val="single" w:sz="4" w:space="0" w:color="auto"/>
            </w:tcBorders>
            <w:vAlign w:val="center"/>
            <w:hideMark/>
          </w:tcPr>
          <w:p w:rsidR="00CE7610" w:rsidRPr="00CE7610" w:rsidRDefault="00CE7610" w:rsidP="00AB0D3A">
            <w:pPr>
              <w:rPr>
                <w:b/>
                <w:bCs/>
                <w:color w:val="000000"/>
                <w:sz w:val="16"/>
                <w:szCs w:val="16"/>
              </w:rPr>
            </w:pPr>
          </w:p>
        </w:tc>
      </w:tr>
      <w:tr w:rsidR="00CE7610" w:rsidRPr="00CE7610" w:rsidTr="00AB0D3A">
        <w:trPr>
          <w:trHeight w:val="255"/>
        </w:trPr>
        <w:tc>
          <w:tcPr>
            <w:tcW w:w="830" w:type="dxa"/>
            <w:vMerge/>
            <w:tcBorders>
              <w:top w:val="single" w:sz="4" w:space="0" w:color="auto"/>
              <w:left w:val="single" w:sz="4" w:space="0" w:color="auto"/>
              <w:bottom w:val="single" w:sz="4" w:space="0" w:color="auto"/>
              <w:right w:val="single" w:sz="4" w:space="0" w:color="auto"/>
            </w:tcBorders>
            <w:vAlign w:val="center"/>
            <w:hideMark/>
          </w:tcPr>
          <w:p w:rsidR="00CE7610" w:rsidRPr="00CE7610" w:rsidRDefault="00CE7610" w:rsidP="00AB0D3A">
            <w:pPr>
              <w:rPr>
                <w:b/>
                <w:bCs/>
                <w:color w:val="000000"/>
                <w:sz w:val="16"/>
                <w:szCs w:val="16"/>
              </w:rPr>
            </w:pPr>
          </w:p>
        </w:tc>
        <w:tc>
          <w:tcPr>
            <w:tcW w:w="1864" w:type="dxa"/>
            <w:vMerge/>
            <w:tcBorders>
              <w:top w:val="single" w:sz="4" w:space="0" w:color="auto"/>
              <w:left w:val="single" w:sz="4" w:space="0" w:color="auto"/>
              <w:bottom w:val="single" w:sz="4" w:space="0" w:color="auto"/>
              <w:right w:val="single" w:sz="4" w:space="0" w:color="auto"/>
            </w:tcBorders>
            <w:vAlign w:val="center"/>
            <w:hideMark/>
          </w:tcPr>
          <w:p w:rsidR="00CE7610" w:rsidRPr="00CE7610" w:rsidRDefault="00CE7610" w:rsidP="00AB0D3A">
            <w:pPr>
              <w:rPr>
                <w:b/>
                <w:bCs/>
                <w:color w:val="000000"/>
                <w:sz w:val="16"/>
                <w:szCs w:val="16"/>
              </w:rPr>
            </w:pPr>
          </w:p>
        </w:tc>
        <w:tc>
          <w:tcPr>
            <w:tcW w:w="727" w:type="dxa"/>
            <w:vMerge/>
            <w:tcBorders>
              <w:top w:val="nil"/>
              <w:left w:val="single" w:sz="4" w:space="0" w:color="auto"/>
              <w:bottom w:val="single" w:sz="4" w:space="0" w:color="auto"/>
              <w:right w:val="single" w:sz="4" w:space="0" w:color="auto"/>
            </w:tcBorders>
            <w:vAlign w:val="center"/>
            <w:hideMark/>
          </w:tcPr>
          <w:p w:rsidR="00CE7610" w:rsidRPr="00CE7610" w:rsidRDefault="00CE7610" w:rsidP="00AB0D3A">
            <w:pPr>
              <w:rPr>
                <w:b/>
                <w:bCs/>
                <w:color w:val="000000"/>
                <w:sz w:val="16"/>
                <w:szCs w:val="16"/>
              </w:rPr>
            </w:pPr>
          </w:p>
        </w:tc>
        <w:tc>
          <w:tcPr>
            <w:tcW w:w="727" w:type="dxa"/>
            <w:vMerge/>
            <w:tcBorders>
              <w:top w:val="nil"/>
              <w:left w:val="single" w:sz="4" w:space="0" w:color="auto"/>
              <w:bottom w:val="single" w:sz="4" w:space="0" w:color="auto"/>
              <w:right w:val="single" w:sz="4" w:space="0" w:color="auto"/>
            </w:tcBorders>
            <w:vAlign w:val="center"/>
            <w:hideMark/>
          </w:tcPr>
          <w:p w:rsidR="00CE7610" w:rsidRPr="00CE7610" w:rsidRDefault="00CE7610" w:rsidP="00AB0D3A">
            <w:pPr>
              <w:rPr>
                <w:b/>
                <w:bCs/>
                <w:color w:val="000000"/>
                <w:sz w:val="16"/>
                <w:szCs w:val="16"/>
              </w:rPr>
            </w:pPr>
          </w:p>
        </w:tc>
        <w:tc>
          <w:tcPr>
            <w:tcW w:w="727" w:type="dxa"/>
            <w:vMerge/>
            <w:tcBorders>
              <w:top w:val="single" w:sz="4" w:space="0" w:color="auto"/>
              <w:left w:val="single" w:sz="4" w:space="0" w:color="auto"/>
              <w:bottom w:val="single" w:sz="4" w:space="0" w:color="auto"/>
              <w:right w:val="single" w:sz="4" w:space="0" w:color="auto"/>
            </w:tcBorders>
            <w:vAlign w:val="center"/>
            <w:hideMark/>
          </w:tcPr>
          <w:p w:rsidR="00CE7610" w:rsidRPr="00CE7610" w:rsidRDefault="00CE7610" w:rsidP="00AB0D3A">
            <w:pPr>
              <w:rPr>
                <w:b/>
                <w:bCs/>
                <w:color w:val="000000"/>
                <w:sz w:val="16"/>
                <w:szCs w:val="16"/>
              </w:rPr>
            </w:pPr>
          </w:p>
        </w:tc>
        <w:tc>
          <w:tcPr>
            <w:tcW w:w="727" w:type="dxa"/>
            <w:vMerge/>
            <w:tcBorders>
              <w:top w:val="single" w:sz="4" w:space="0" w:color="auto"/>
              <w:left w:val="single" w:sz="4" w:space="0" w:color="auto"/>
              <w:bottom w:val="single" w:sz="4" w:space="0" w:color="auto"/>
              <w:right w:val="single" w:sz="4" w:space="0" w:color="auto"/>
            </w:tcBorders>
            <w:vAlign w:val="center"/>
            <w:hideMark/>
          </w:tcPr>
          <w:p w:rsidR="00CE7610" w:rsidRPr="00CE7610" w:rsidRDefault="00CE7610" w:rsidP="00AB0D3A">
            <w:pPr>
              <w:rPr>
                <w:b/>
                <w:bCs/>
                <w:color w:val="000000"/>
                <w:sz w:val="16"/>
                <w:szCs w:val="16"/>
              </w:rPr>
            </w:pPr>
          </w:p>
        </w:tc>
        <w:tc>
          <w:tcPr>
            <w:tcW w:w="727" w:type="dxa"/>
            <w:tcBorders>
              <w:top w:val="nil"/>
              <w:left w:val="nil"/>
              <w:bottom w:val="single" w:sz="4" w:space="0" w:color="auto"/>
              <w:right w:val="single" w:sz="4" w:space="0" w:color="auto"/>
            </w:tcBorders>
            <w:shd w:val="clear" w:color="auto" w:fill="auto"/>
            <w:vAlign w:val="center"/>
            <w:hideMark/>
          </w:tcPr>
          <w:p w:rsidR="00CE7610" w:rsidRPr="00CE7610" w:rsidRDefault="00CE7610" w:rsidP="00AB0D3A">
            <w:pPr>
              <w:jc w:val="center"/>
              <w:rPr>
                <w:b/>
                <w:bCs/>
                <w:color w:val="000000"/>
                <w:sz w:val="16"/>
                <w:szCs w:val="16"/>
              </w:rPr>
            </w:pPr>
            <w:r w:rsidRPr="00CE7610">
              <w:rPr>
                <w:b/>
                <w:bCs/>
                <w:color w:val="000000"/>
                <w:sz w:val="16"/>
                <w:szCs w:val="16"/>
              </w:rPr>
              <w:t>чел.</w:t>
            </w:r>
          </w:p>
        </w:tc>
        <w:tc>
          <w:tcPr>
            <w:tcW w:w="727" w:type="dxa"/>
            <w:tcBorders>
              <w:top w:val="nil"/>
              <w:left w:val="nil"/>
              <w:bottom w:val="single" w:sz="4" w:space="0" w:color="auto"/>
              <w:right w:val="single" w:sz="4" w:space="0" w:color="auto"/>
            </w:tcBorders>
            <w:shd w:val="clear" w:color="auto" w:fill="auto"/>
            <w:vAlign w:val="center"/>
            <w:hideMark/>
          </w:tcPr>
          <w:p w:rsidR="00CE7610" w:rsidRPr="00CE7610" w:rsidRDefault="00CE7610" w:rsidP="00AB0D3A">
            <w:pPr>
              <w:jc w:val="center"/>
              <w:rPr>
                <w:b/>
                <w:bCs/>
                <w:color w:val="000000"/>
                <w:sz w:val="16"/>
                <w:szCs w:val="16"/>
              </w:rPr>
            </w:pPr>
            <w:r w:rsidRPr="00CE7610">
              <w:rPr>
                <w:b/>
                <w:bCs/>
                <w:color w:val="000000"/>
                <w:sz w:val="16"/>
                <w:szCs w:val="16"/>
              </w:rPr>
              <w:t>чел.</w:t>
            </w:r>
          </w:p>
        </w:tc>
        <w:tc>
          <w:tcPr>
            <w:tcW w:w="727" w:type="dxa"/>
            <w:tcBorders>
              <w:top w:val="nil"/>
              <w:left w:val="nil"/>
              <w:bottom w:val="single" w:sz="4" w:space="0" w:color="auto"/>
              <w:right w:val="single" w:sz="4" w:space="0" w:color="auto"/>
            </w:tcBorders>
            <w:shd w:val="clear" w:color="auto" w:fill="auto"/>
            <w:vAlign w:val="center"/>
            <w:hideMark/>
          </w:tcPr>
          <w:p w:rsidR="00CE7610" w:rsidRPr="00CE7610" w:rsidRDefault="00CE7610" w:rsidP="00AB0D3A">
            <w:pPr>
              <w:jc w:val="center"/>
              <w:rPr>
                <w:b/>
                <w:bCs/>
                <w:color w:val="000000"/>
                <w:sz w:val="16"/>
                <w:szCs w:val="16"/>
              </w:rPr>
            </w:pPr>
            <w:r w:rsidRPr="00CE7610">
              <w:rPr>
                <w:b/>
                <w:bCs/>
                <w:color w:val="000000"/>
                <w:sz w:val="16"/>
                <w:szCs w:val="16"/>
              </w:rPr>
              <w:t>кв.м</w:t>
            </w:r>
          </w:p>
        </w:tc>
        <w:tc>
          <w:tcPr>
            <w:tcW w:w="727" w:type="dxa"/>
            <w:tcBorders>
              <w:top w:val="nil"/>
              <w:left w:val="nil"/>
              <w:bottom w:val="single" w:sz="4" w:space="0" w:color="auto"/>
              <w:right w:val="single" w:sz="4" w:space="0" w:color="auto"/>
            </w:tcBorders>
            <w:shd w:val="clear" w:color="auto" w:fill="auto"/>
            <w:vAlign w:val="center"/>
            <w:hideMark/>
          </w:tcPr>
          <w:p w:rsidR="00CE7610" w:rsidRPr="00CE7610" w:rsidRDefault="00CE7610" w:rsidP="00AB0D3A">
            <w:pPr>
              <w:jc w:val="center"/>
              <w:rPr>
                <w:b/>
                <w:bCs/>
                <w:color w:val="000000"/>
                <w:sz w:val="16"/>
                <w:szCs w:val="16"/>
              </w:rPr>
            </w:pPr>
            <w:r w:rsidRPr="00CE7610">
              <w:rPr>
                <w:b/>
                <w:bCs/>
                <w:color w:val="000000"/>
                <w:sz w:val="16"/>
                <w:szCs w:val="16"/>
              </w:rPr>
              <w:t>ед.</w:t>
            </w:r>
          </w:p>
        </w:tc>
        <w:tc>
          <w:tcPr>
            <w:tcW w:w="727" w:type="dxa"/>
            <w:tcBorders>
              <w:top w:val="nil"/>
              <w:left w:val="nil"/>
              <w:bottom w:val="single" w:sz="4" w:space="0" w:color="auto"/>
              <w:right w:val="single" w:sz="4" w:space="0" w:color="auto"/>
            </w:tcBorders>
            <w:shd w:val="clear" w:color="auto" w:fill="auto"/>
            <w:vAlign w:val="center"/>
            <w:hideMark/>
          </w:tcPr>
          <w:p w:rsidR="00CE7610" w:rsidRPr="00CE7610" w:rsidRDefault="00CE7610" w:rsidP="00AB0D3A">
            <w:pPr>
              <w:jc w:val="center"/>
              <w:rPr>
                <w:b/>
                <w:bCs/>
                <w:color w:val="000000"/>
                <w:sz w:val="16"/>
                <w:szCs w:val="16"/>
              </w:rPr>
            </w:pPr>
            <w:r w:rsidRPr="00CE7610">
              <w:rPr>
                <w:b/>
                <w:bCs/>
                <w:color w:val="000000"/>
                <w:sz w:val="16"/>
                <w:szCs w:val="16"/>
              </w:rPr>
              <w:t>ед.</w:t>
            </w:r>
          </w:p>
        </w:tc>
        <w:tc>
          <w:tcPr>
            <w:tcW w:w="727" w:type="dxa"/>
            <w:tcBorders>
              <w:top w:val="nil"/>
              <w:left w:val="nil"/>
              <w:bottom w:val="single" w:sz="4" w:space="0" w:color="auto"/>
              <w:right w:val="single" w:sz="4" w:space="0" w:color="auto"/>
            </w:tcBorders>
            <w:shd w:val="clear" w:color="auto" w:fill="auto"/>
            <w:vAlign w:val="center"/>
            <w:hideMark/>
          </w:tcPr>
          <w:p w:rsidR="00CE7610" w:rsidRPr="00CE7610" w:rsidRDefault="00CE7610" w:rsidP="00AB0D3A">
            <w:pPr>
              <w:jc w:val="center"/>
              <w:rPr>
                <w:b/>
                <w:bCs/>
                <w:color w:val="000000"/>
                <w:sz w:val="16"/>
                <w:szCs w:val="16"/>
              </w:rPr>
            </w:pPr>
            <w:r w:rsidRPr="00CE7610">
              <w:rPr>
                <w:b/>
                <w:bCs/>
                <w:color w:val="000000"/>
                <w:sz w:val="16"/>
                <w:szCs w:val="16"/>
              </w:rPr>
              <w:t>ед.</w:t>
            </w:r>
          </w:p>
        </w:tc>
        <w:tc>
          <w:tcPr>
            <w:tcW w:w="727" w:type="dxa"/>
            <w:tcBorders>
              <w:top w:val="nil"/>
              <w:left w:val="nil"/>
              <w:bottom w:val="single" w:sz="4" w:space="0" w:color="auto"/>
              <w:right w:val="single" w:sz="4" w:space="0" w:color="auto"/>
            </w:tcBorders>
            <w:shd w:val="clear" w:color="auto" w:fill="auto"/>
            <w:vAlign w:val="center"/>
            <w:hideMark/>
          </w:tcPr>
          <w:p w:rsidR="00CE7610" w:rsidRPr="00CE7610" w:rsidRDefault="00CE7610" w:rsidP="00AB0D3A">
            <w:pPr>
              <w:jc w:val="center"/>
              <w:rPr>
                <w:b/>
                <w:bCs/>
                <w:color w:val="000000"/>
                <w:sz w:val="16"/>
                <w:szCs w:val="16"/>
              </w:rPr>
            </w:pPr>
            <w:r w:rsidRPr="00CE7610">
              <w:rPr>
                <w:b/>
                <w:bCs/>
                <w:color w:val="000000"/>
                <w:sz w:val="16"/>
                <w:szCs w:val="16"/>
              </w:rPr>
              <w:t>кв.м</w:t>
            </w:r>
          </w:p>
        </w:tc>
        <w:tc>
          <w:tcPr>
            <w:tcW w:w="727" w:type="dxa"/>
            <w:tcBorders>
              <w:top w:val="nil"/>
              <w:left w:val="nil"/>
              <w:bottom w:val="single" w:sz="4" w:space="0" w:color="auto"/>
              <w:right w:val="single" w:sz="4" w:space="0" w:color="auto"/>
            </w:tcBorders>
            <w:shd w:val="clear" w:color="auto" w:fill="auto"/>
            <w:vAlign w:val="center"/>
            <w:hideMark/>
          </w:tcPr>
          <w:p w:rsidR="00CE7610" w:rsidRPr="00CE7610" w:rsidRDefault="00CE7610" w:rsidP="00AB0D3A">
            <w:pPr>
              <w:jc w:val="center"/>
              <w:rPr>
                <w:b/>
                <w:bCs/>
                <w:color w:val="000000"/>
                <w:sz w:val="16"/>
                <w:szCs w:val="16"/>
              </w:rPr>
            </w:pPr>
            <w:r w:rsidRPr="00CE7610">
              <w:rPr>
                <w:b/>
                <w:bCs/>
                <w:color w:val="000000"/>
                <w:sz w:val="16"/>
                <w:szCs w:val="16"/>
              </w:rPr>
              <w:t>кв.м</w:t>
            </w:r>
          </w:p>
        </w:tc>
        <w:tc>
          <w:tcPr>
            <w:tcW w:w="727" w:type="dxa"/>
            <w:tcBorders>
              <w:top w:val="nil"/>
              <w:left w:val="nil"/>
              <w:bottom w:val="single" w:sz="4" w:space="0" w:color="auto"/>
              <w:right w:val="single" w:sz="4" w:space="0" w:color="auto"/>
            </w:tcBorders>
            <w:shd w:val="clear" w:color="auto" w:fill="auto"/>
            <w:vAlign w:val="center"/>
            <w:hideMark/>
          </w:tcPr>
          <w:p w:rsidR="00CE7610" w:rsidRPr="00CE7610" w:rsidRDefault="00CE7610" w:rsidP="00AB0D3A">
            <w:pPr>
              <w:jc w:val="center"/>
              <w:rPr>
                <w:b/>
                <w:bCs/>
                <w:color w:val="000000"/>
                <w:sz w:val="16"/>
                <w:szCs w:val="16"/>
              </w:rPr>
            </w:pPr>
            <w:r w:rsidRPr="00CE7610">
              <w:rPr>
                <w:b/>
                <w:bCs/>
                <w:color w:val="000000"/>
                <w:sz w:val="16"/>
                <w:szCs w:val="16"/>
              </w:rPr>
              <w:t>кв.м</w:t>
            </w:r>
          </w:p>
        </w:tc>
        <w:tc>
          <w:tcPr>
            <w:tcW w:w="727" w:type="dxa"/>
            <w:tcBorders>
              <w:top w:val="nil"/>
              <w:left w:val="nil"/>
              <w:bottom w:val="single" w:sz="4" w:space="0" w:color="auto"/>
              <w:right w:val="single" w:sz="4" w:space="0" w:color="auto"/>
            </w:tcBorders>
            <w:shd w:val="clear" w:color="auto" w:fill="auto"/>
            <w:vAlign w:val="center"/>
            <w:hideMark/>
          </w:tcPr>
          <w:p w:rsidR="00CE7610" w:rsidRPr="00CE7610" w:rsidRDefault="00CE7610" w:rsidP="00AB0D3A">
            <w:pPr>
              <w:jc w:val="center"/>
              <w:rPr>
                <w:b/>
                <w:bCs/>
                <w:color w:val="000000"/>
                <w:sz w:val="16"/>
                <w:szCs w:val="16"/>
              </w:rPr>
            </w:pPr>
            <w:r w:rsidRPr="00CE7610">
              <w:rPr>
                <w:b/>
                <w:bCs/>
                <w:color w:val="000000"/>
                <w:sz w:val="16"/>
                <w:szCs w:val="16"/>
              </w:rPr>
              <w:t>руб.</w:t>
            </w:r>
          </w:p>
        </w:tc>
        <w:tc>
          <w:tcPr>
            <w:tcW w:w="727" w:type="dxa"/>
            <w:tcBorders>
              <w:top w:val="nil"/>
              <w:left w:val="nil"/>
              <w:bottom w:val="single" w:sz="4" w:space="0" w:color="auto"/>
              <w:right w:val="single" w:sz="4" w:space="0" w:color="auto"/>
            </w:tcBorders>
            <w:shd w:val="clear" w:color="auto" w:fill="auto"/>
            <w:vAlign w:val="center"/>
            <w:hideMark/>
          </w:tcPr>
          <w:p w:rsidR="00CE7610" w:rsidRPr="00CE7610" w:rsidRDefault="00CE7610" w:rsidP="00AB0D3A">
            <w:pPr>
              <w:jc w:val="center"/>
              <w:rPr>
                <w:b/>
                <w:bCs/>
                <w:color w:val="000000"/>
                <w:sz w:val="16"/>
                <w:szCs w:val="16"/>
              </w:rPr>
            </w:pPr>
            <w:r w:rsidRPr="00CE7610">
              <w:rPr>
                <w:b/>
                <w:bCs/>
                <w:color w:val="000000"/>
                <w:sz w:val="16"/>
                <w:szCs w:val="16"/>
              </w:rPr>
              <w:t>руб.</w:t>
            </w:r>
          </w:p>
        </w:tc>
        <w:tc>
          <w:tcPr>
            <w:tcW w:w="727" w:type="dxa"/>
            <w:tcBorders>
              <w:top w:val="nil"/>
              <w:left w:val="nil"/>
              <w:bottom w:val="single" w:sz="4" w:space="0" w:color="auto"/>
              <w:right w:val="single" w:sz="4" w:space="0" w:color="auto"/>
            </w:tcBorders>
            <w:shd w:val="clear" w:color="auto" w:fill="auto"/>
            <w:vAlign w:val="center"/>
            <w:hideMark/>
          </w:tcPr>
          <w:p w:rsidR="00CE7610" w:rsidRPr="00CE7610" w:rsidRDefault="00CE7610" w:rsidP="00AB0D3A">
            <w:pPr>
              <w:jc w:val="center"/>
              <w:rPr>
                <w:b/>
                <w:bCs/>
                <w:color w:val="000000"/>
                <w:sz w:val="16"/>
                <w:szCs w:val="16"/>
              </w:rPr>
            </w:pPr>
            <w:r w:rsidRPr="00CE7610">
              <w:rPr>
                <w:b/>
                <w:bCs/>
                <w:color w:val="000000"/>
                <w:sz w:val="16"/>
                <w:szCs w:val="16"/>
              </w:rPr>
              <w:t>руб.</w:t>
            </w:r>
          </w:p>
        </w:tc>
        <w:tc>
          <w:tcPr>
            <w:tcW w:w="727" w:type="dxa"/>
            <w:tcBorders>
              <w:top w:val="nil"/>
              <w:left w:val="nil"/>
              <w:bottom w:val="single" w:sz="4" w:space="0" w:color="auto"/>
              <w:right w:val="single" w:sz="4" w:space="0" w:color="auto"/>
            </w:tcBorders>
            <w:shd w:val="clear" w:color="auto" w:fill="auto"/>
            <w:vAlign w:val="center"/>
            <w:hideMark/>
          </w:tcPr>
          <w:p w:rsidR="00CE7610" w:rsidRPr="00CE7610" w:rsidRDefault="00CE7610" w:rsidP="00AB0D3A">
            <w:pPr>
              <w:jc w:val="center"/>
              <w:rPr>
                <w:b/>
                <w:bCs/>
                <w:color w:val="000000"/>
                <w:sz w:val="16"/>
                <w:szCs w:val="16"/>
              </w:rPr>
            </w:pPr>
            <w:r w:rsidRPr="00CE7610">
              <w:rPr>
                <w:b/>
                <w:bCs/>
                <w:color w:val="000000"/>
                <w:sz w:val="16"/>
                <w:szCs w:val="16"/>
              </w:rPr>
              <w:t>руб.</w:t>
            </w:r>
          </w:p>
        </w:tc>
        <w:tc>
          <w:tcPr>
            <w:tcW w:w="795" w:type="dxa"/>
            <w:tcBorders>
              <w:top w:val="nil"/>
              <w:left w:val="nil"/>
              <w:bottom w:val="single" w:sz="4" w:space="0" w:color="auto"/>
              <w:right w:val="single" w:sz="4" w:space="0" w:color="auto"/>
            </w:tcBorders>
            <w:shd w:val="clear" w:color="auto" w:fill="auto"/>
            <w:vAlign w:val="center"/>
            <w:hideMark/>
          </w:tcPr>
          <w:p w:rsidR="00CE7610" w:rsidRPr="00CE7610" w:rsidRDefault="00CE7610" w:rsidP="00AB0D3A">
            <w:pPr>
              <w:jc w:val="center"/>
              <w:rPr>
                <w:b/>
                <w:bCs/>
                <w:color w:val="000000"/>
                <w:sz w:val="16"/>
                <w:szCs w:val="16"/>
              </w:rPr>
            </w:pPr>
            <w:r w:rsidRPr="00CE7610">
              <w:rPr>
                <w:b/>
                <w:bCs/>
                <w:color w:val="000000"/>
                <w:sz w:val="16"/>
                <w:szCs w:val="16"/>
              </w:rPr>
              <w:t>руб.</w:t>
            </w:r>
          </w:p>
        </w:tc>
      </w:tr>
      <w:tr w:rsidR="00CE7610" w:rsidRPr="00CE7610" w:rsidTr="00AB0D3A">
        <w:trPr>
          <w:trHeight w:val="300"/>
        </w:trPr>
        <w:tc>
          <w:tcPr>
            <w:tcW w:w="830" w:type="dxa"/>
            <w:tcBorders>
              <w:top w:val="nil"/>
              <w:left w:val="single" w:sz="4" w:space="0" w:color="auto"/>
              <w:bottom w:val="single" w:sz="4" w:space="0" w:color="auto"/>
              <w:right w:val="single" w:sz="4" w:space="0" w:color="auto"/>
            </w:tcBorders>
            <w:shd w:val="clear" w:color="auto" w:fill="auto"/>
            <w:vAlign w:val="bottom"/>
            <w:hideMark/>
          </w:tcPr>
          <w:p w:rsidR="00CE7610" w:rsidRPr="00CE7610" w:rsidRDefault="00CE7610" w:rsidP="00AB0D3A">
            <w:pPr>
              <w:jc w:val="center"/>
              <w:rPr>
                <w:b/>
                <w:bCs/>
                <w:color w:val="000000"/>
                <w:sz w:val="16"/>
                <w:szCs w:val="16"/>
              </w:rPr>
            </w:pPr>
            <w:r w:rsidRPr="00CE7610">
              <w:rPr>
                <w:b/>
                <w:bCs/>
                <w:color w:val="000000"/>
                <w:sz w:val="16"/>
                <w:szCs w:val="16"/>
              </w:rPr>
              <w:t>1</w:t>
            </w:r>
          </w:p>
        </w:tc>
        <w:tc>
          <w:tcPr>
            <w:tcW w:w="1864" w:type="dxa"/>
            <w:tcBorders>
              <w:top w:val="nil"/>
              <w:left w:val="nil"/>
              <w:bottom w:val="single" w:sz="4" w:space="0" w:color="auto"/>
              <w:right w:val="single" w:sz="4" w:space="0" w:color="auto"/>
            </w:tcBorders>
            <w:shd w:val="clear" w:color="auto" w:fill="auto"/>
            <w:vAlign w:val="bottom"/>
            <w:hideMark/>
          </w:tcPr>
          <w:p w:rsidR="00CE7610" w:rsidRPr="00CE7610" w:rsidRDefault="00CE7610" w:rsidP="00AB0D3A">
            <w:pPr>
              <w:jc w:val="center"/>
              <w:rPr>
                <w:b/>
                <w:bCs/>
                <w:color w:val="000000"/>
                <w:sz w:val="16"/>
                <w:szCs w:val="16"/>
              </w:rPr>
            </w:pPr>
            <w:r w:rsidRPr="00CE7610">
              <w:rPr>
                <w:b/>
                <w:bCs/>
                <w:color w:val="000000"/>
                <w:sz w:val="16"/>
                <w:szCs w:val="16"/>
              </w:rPr>
              <w:t>2</w:t>
            </w:r>
          </w:p>
        </w:tc>
        <w:tc>
          <w:tcPr>
            <w:tcW w:w="727" w:type="dxa"/>
            <w:tcBorders>
              <w:top w:val="nil"/>
              <w:left w:val="nil"/>
              <w:bottom w:val="single" w:sz="4" w:space="0" w:color="auto"/>
              <w:right w:val="single" w:sz="4" w:space="0" w:color="auto"/>
            </w:tcBorders>
            <w:shd w:val="clear" w:color="auto" w:fill="auto"/>
            <w:vAlign w:val="bottom"/>
            <w:hideMark/>
          </w:tcPr>
          <w:p w:rsidR="00CE7610" w:rsidRPr="00CE7610" w:rsidRDefault="00CE7610" w:rsidP="00AB0D3A">
            <w:pPr>
              <w:jc w:val="center"/>
              <w:rPr>
                <w:b/>
                <w:bCs/>
                <w:color w:val="000000"/>
                <w:sz w:val="16"/>
                <w:szCs w:val="16"/>
              </w:rPr>
            </w:pPr>
            <w:r w:rsidRPr="00CE7610">
              <w:rPr>
                <w:b/>
                <w:bCs/>
                <w:color w:val="000000"/>
                <w:sz w:val="16"/>
                <w:szCs w:val="16"/>
              </w:rPr>
              <w:t>3</w:t>
            </w:r>
          </w:p>
        </w:tc>
        <w:tc>
          <w:tcPr>
            <w:tcW w:w="727" w:type="dxa"/>
            <w:tcBorders>
              <w:top w:val="nil"/>
              <w:left w:val="nil"/>
              <w:bottom w:val="single" w:sz="4" w:space="0" w:color="auto"/>
              <w:right w:val="single" w:sz="4" w:space="0" w:color="auto"/>
            </w:tcBorders>
            <w:shd w:val="clear" w:color="auto" w:fill="auto"/>
            <w:vAlign w:val="bottom"/>
            <w:hideMark/>
          </w:tcPr>
          <w:p w:rsidR="00CE7610" w:rsidRPr="00CE7610" w:rsidRDefault="00CE7610" w:rsidP="00AB0D3A">
            <w:pPr>
              <w:jc w:val="center"/>
              <w:rPr>
                <w:b/>
                <w:bCs/>
                <w:color w:val="000000"/>
                <w:sz w:val="16"/>
                <w:szCs w:val="16"/>
              </w:rPr>
            </w:pPr>
            <w:r w:rsidRPr="00CE7610">
              <w:rPr>
                <w:b/>
                <w:bCs/>
                <w:color w:val="000000"/>
                <w:sz w:val="16"/>
                <w:szCs w:val="16"/>
              </w:rPr>
              <w:t>4</w:t>
            </w:r>
          </w:p>
        </w:tc>
        <w:tc>
          <w:tcPr>
            <w:tcW w:w="727" w:type="dxa"/>
            <w:tcBorders>
              <w:top w:val="nil"/>
              <w:left w:val="nil"/>
              <w:bottom w:val="single" w:sz="4" w:space="0" w:color="auto"/>
              <w:right w:val="single" w:sz="4" w:space="0" w:color="auto"/>
            </w:tcBorders>
            <w:shd w:val="clear" w:color="auto" w:fill="auto"/>
            <w:vAlign w:val="bottom"/>
            <w:hideMark/>
          </w:tcPr>
          <w:p w:rsidR="00CE7610" w:rsidRPr="00CE7610" w:rsidRDefault="00CE7610" w:rsidP="00AB0D3A">
            <w:pPr>
              <w:jc w:val="center"/>
              <w:rPr>
                <w:b/>
                <w:bCs/>
                <w:color w:val="000000"/>
                <w:sz w:val="16"/>
                <w:szCs w:val="16"/>
              </w:rPr>
            </w:pPr>
            <w:r w:rsidRPr="00CE7610">
              <w:rPr>
                <w:b/>
                <w:bCs/>
                <w:color w:val="000000"/>
                <w:sz w:val="16"/>
                <w:szCs w:val="16"/>
              </w:rPr>
              <w:t>5</w:t>
            </w:r>
          </w:p>
        </w:tc>
        <w:tc>
          <w:tcPr>
            <w:tcW w:w="727" w:type="dxa"/>
            <w:tcBorders>
              <w:top w:val="nil"/>
              <w:left w:val="nil"/>
              <w:bottom w:val="single" w:sz="4" w:space="0" w:color="auto"/>
              <w:right w:val="single" w:sz="4" w:space="0" w:color="auto"/>
            </w:tcBorders>
            <w:shd w:val="clear" w:color="auto" w:fill="auto"/>
            <w:vAlign w:val="bottom"/>
            <w:hideMark/>
          </w:tcPr>
          <w:p w:rsidR="00CE7610" w:rsidRPr="00CE7610" w:rsidRDefault="00CE7610" w:rsidP="00AB0D3A">
            <w:pPr>
              <w:jc w:val="center"/>
              <w:rPr>
                <w:b/>
                <w:bCs/>
                <w:color w:val="000000"/>
                <w:sz w:val="16"/>
                <w:szCs w:val="16"/>
              </w:rPr>
            </w:pPr>
            <w:r w:rsidRPr="00CE7610">
              <w:rPr>
                <w:b/>
                <w:bCs/>
                <w:color w:val="000000"/>
                <w:sz w:val="16"/>
                <w:szCs w:val="16"/>
              </w:rPr>
              <w:t>6</w:t>
            </w:r>
          </w:p>
        </w:tc>
        <w:tc>
          <w:tcPr>
            <w:tcW w:w="727" w:type="dxa"/>
            <w:tcBorders>
              <w:top w:val="nil"/>
              <w:left w:val="nil"/>
              <w:bottom w:val="single" w:sz="4" w:space="0" w:color="auto"/>
              <w:right w:val="single" w:sz="4" w:space="0" w:color="auto"/>
            </w:tcBorders>
            <w:shd w:val="clear" w:color="auto" w:fill="auto"/>
            <w:vAlign w:val="bottom"/>
            <w:hideMark/>
          </w:tcPr>
          <w:p w:rsidR="00CE7610" w:rsidRPr="00CE7610" w:rsidRDefault="00CE7610" w:rsidP="00AB0D3A">
            <w:pPr>
              <w:jc w:val="center"/>
              <w:rPr>
                <w:b/>
                <w:bCs/>
                <w:color w:val="000000"/>
                <w:sz w:val="16"/>
                <w:szCs w:val="16"/>
              </w:rPr>
            </w:pPr>
            <w:r w:rsidRPr="00CE7610">
              <w:rPr>
                <w:b/>
                <w:bCs/>
                <w:color w:val="000000"/>
                <w:sz w:val="16"/>
                <w:szCs w:val="16"/>
              </w:rPr>
              <w:t>7</w:t>
            </w:r>
          </w:p>
        </w:tc>
        <w:tc>
          <w:tcPr>
            <w:tcW w:w="727" w:type="dxa"/>
            <w:tcBorders>
              <w:top w:val="nil"/>
              <w:left w:val="nil"/>
              <w:bottom w:val="single" w:sz="4" w:space="0" w:color="auto"/>
              <w:right w:val="single" w:sz="4" w:space="0" w:color="auto"/>
            </w:tcBorders>
            <w:shd w:val="clear" w:color="auto" w:fill="auto"/>
            <w:vAlign w:val="bottom"/>
            <w:hideMark/>
          </w:tcPr>
          <w:p w:rsidR="00CE7610" w:rsidRPr="00CE7610" w:rsidRDefault="00CE7610" w:rsidP="00AB0D3A">
            <w:pPr>
              <w:jc w:val="center"/>
              <w:rPr>
                <w:b/>
                <w:bCs/>
                <w:color w:val="000000"/>
                <w:sz w:val="16"/>
                <w:szCs w:val="16"/>
              </w:rPr>
            </w:pPr>
            <w:r w:rsidRPr="00CE7610">
              <w:rPr>
                <w:b/>
                <w:bCs/>
                <w:color w:val="000000"/>
                <w:sz w:val="16"/>
                <w:szCs w:val="16"/>
              </w:rPr>
              <w:t>8</w:t>
            </w:r>
          </w:p>
        </w:tc>
        <w:tc>
          <w:tcPr>
            <w:tcW w:w="727" w:type="dxa"/>
            <w:tcBorders>
              <w:top w:val="nil"/>
              <w:left w:val="nil"/>
              <w:bottom w:val="single" w:sz="4" w:space="0" w:color="auto"/>
              <w:right w:val="single" w:sz="4" w:space="0" w:color="auto"/>
            </w:tcBorders>
            <w:shd w:val="clear" w:color="auto" w:fill="auto"/>
            <w:vAlign w:val="bottom"/>
            <w:hideMark/>
          </w:tcPr>
          <w:p w:rsidR="00CE7610" w:rsidRPr="00CE7610" w:rsidRDefault="00CE7610" w:rsidP="00AB0D3A">
            <w:pPr>
              <w:jc w:val="center"/>
              <w:rPr>
                <w:b/>
                <w:bCs/>
                <w:color w:val="000000"/>
                <w:sz w:val="16"/>
                <w:szCs w:val="16"/>
              </w:rPr>
            </w:pPr>
            <w:r w:rsidRPr="00CE7610">
              <w:rPr>
                <w:b/>
                <w:bCs/>
                <w:color w:val="000000"/>
                <w:sz w:val="16"/>
                <w:szCs w:val="16"/>
              </w:rPr>
              <w:t>9</w:t>
            </w:r>
          </w:p>
        </w:tc>
        <w:tc>
          <w:tcPr>
            <w:tcW w:w="727" w:type="dxa"/>
            <w:tcBorders>
              <w:top w:val="nil"/>
              <w:left w:val="nil"/>
              <w:bottom w:val="single" w:sz="4" w:space="0" w:color="auto"/>
              <w:right w:val="single" w:sz="4" w:space="0" w:color="auto"/>
            </w:tcBorders>
            <w:shd w:val="clear" w:color="auto" w:fill="auto"/>
            <w:vAlign w:val="bottom"/>
            <w:hideMark/>
          </w:tcPr>
          <w:p w:rsidR="00CE7610" w:rsidRPr="00CE7610" w:rsidRDefault="00CE7610" w:rsidP="00AB0D3A">
            <w:pPr>
              <w:jc w:val="center"/>
              <w:rPr>
                <w:b/>
                <w:bCs/>
                <w:color w:val="000000"/>
                <w:sz w:val="16"/>
                <w:szCs w:val="16"/>
              </w:rPr>
            </w:pPr>
            <w:r w:rsidRPr="00CE7610">
              <w:rPr>
                <w:b/>
                <w:bCs/>
                <w:color w:val="000000"/>
                <w:sz w:val="16"/>
                <w:szCs w:val="16"/>
              </w:rPr>
              <w:t>10</w:t>
            </w:r>
          </w:p>
        </w:tc>
        <w:tc>
          <w:tcPr>
            <w:tcW w:w="727" w:type="dxa"/>
            <w:tcBorders>
              <w:top w:val="nil"/>
              <w:left w:val="nil"/>
              <w:bottom w:val="single" w:sz="4" w:space="0" w:color="auto"/>
              <w:right w:val="single" w:sz="4" w:space="0" w:color="auto"/>
            </w:tcBorders>
            <w:shd w:val="clear" w:color="auto" w:fill="auto"/>
            <w:vAlign w:val="bottom"/>
            <w:hideMark/>
          </w:tcPr>
          <w:p w:rsidR="00CE7610" w:rsidRPr="00CE7610" w:rsidRDefault="00CE7610" w:rsidP="00AB0D3A">
            <w:pPr>
              <w:jc w:val="center"/>
              <w:rPr>
                <w:b/>
                <w:bCs/>
                <w:color w:val="000000"/>
                <w:sz w:val="16"/>
                <w:szCs w:val="16"/>
              </w:rPr>
            </w:pPr>
            <w:r w:rsidRPr="00CE7610">
              <w:rPr>
                <w:b/>
                <w:bCs/>
                <w:color w:val="000000"/>
                <w:sz w:val="16"/>
                <w:szCs w:val="16"/>
              </w:rPr>
              <w:t>11</w:t>
            </w:r>
          </w:p>
        </w:tc>
        <w:tc>
          <w:tcPr>
            <w:tcW w:w="727" w:type="dxa"/>
            <w:tcBorders>
              <w:top w:val="nil"/>
              <w:left w:val="nil"/>
              <w:bottom w:val="single" w:sz="4" w:space="0" w:color="auto"/>
              <w:right w:val="single" w:sz="4" w:space="0" w:color="auto"/>
            </w:tcBorders>
            <w:shd w:val="clear" w:color="auto" w:fill="auto"/>
            <w:vAlign w:val="bottom"/>
            <w:hideMark/>
          </w:tcPr>
          <w:p w:rsidR="00CE7610" w:rsidRPr="00CE7610" w:rsidRDefault="00CE7610" w:rsidP="00AB0D3A">
            <w:pPr>
              <w:jc w:val="center"/>
              <w:rPr>
                <w:b/>
                <w:bCs/>
                <w:color w:val="000000"/>
                <w:sz w:val="16"/>
                <w:szCs w:val="16"/>
              </w:rPr>
            </w:pPr>
            <w:r w:rsidRPr="00CE7610">
              <w:rPr>
                <w:b/>
                <w:bCs/>
                <w:color w:val="000000"/>
                <w:sz w:val="16"/>
                <w:szCs w:val="16"/>
              </w:rPr>
              <w:t>12</w:t>
            </w:r>
          </w:p>
        </w:tc>
        <w:tc>
          <w:tcPr>
            <w:tcW w:w="727" w:type="dxa"/>
            <w:tcBorders>
              <w:top w:val="nil"/>
              <w:left w:val="nil"/>
              <w:bottom w:val="single" w:sz="4" w:space="0" w:color="auto"/>
              <w:right w:val="single" w:sz="4" w:space="0" w:color="auto"/>
            </w:tcBorders>
            <w:shd w:val="clear" w:color="auto" w:fill="auto"/>
            <w:vAlign w:val="bottom"/>
            <w:hideMark/>
          </w:tcPr>
          <w:p w:rsidR="00CE7610" w:rsidRPr="00CE7610" w:rsidRDefault="00CE7610" w:rsidP="00AB0D3A">
            <w:pPr>
              <w:jc w:val="center"/>
              <w:rPr>
                <w:b/>
                <w:bCs/>
                <w:color w:val="000000"/>
                <w:sz w:val="16"/>
                <w:szCs w:val="16"/>
              </w:rPr>
            </w:pPr>
            <w:r w:rsidRPr="00CE7610">
              <w:rPr>
                <w:b/>
                <w:bCs/>
                <w:color w:val="000000"/>
                <w:sz w:val="16"/>
                <w:szCs w:val="16"/>
              </w:rPr>
              <w:t>13</w:t>
            </w:r>
          </w:p>
        </w:tc>
        <w:tc>
          <w:tcPr>
            <w:tcW w:w="727" w:type="dxa"/>
            <w:tcBorders>
              <w:top w:val="nil"/>
              <w:left w:val="nil"/>
              <w:bottom w:val="single" w:sz="4" w:space="0" w:color="auto"/>
              <w:right w:val="single" w:sz="4" w:space="0" w:color="auto"/>
            </w:tcBorders>
            <w:shd w:val="clear" w:color="auto" w:fill="auto"/>
            <w:vAlign w:val="bottom"/>
            <w:hideMark/>
          </w:tcPr>
          <w:p w:rsidR="00CE7610" w:rsidRPr="00CE7610" w:rsidRDefault="00CE7610" w:rsidP="00AB0D3A">
            <w:pPr>
              <w:jc w:val="center"/>
              <w:rPr>
                <w:b/>
                <w:bCs/>
                <w:color w:val="000000"/>
                <w:sz w:val="16"/>
                <w:szCs w:val="16"/>
              </w:rPr>
            </w:pPr>
            <w:r w:rsidRPr="00CE7610">
              <w:rPr>
                <w:b/>
                <w:bCs/>
                <w:color w:val="000000"/>
                <w:sz w:val="16"/>
                <w:szCs w:val="16"/>
              </w:rPr>
              <w:t>14</w:t>
            </w:r>
          </w:p>
        </w:tc>
        <w:tc>
          <w:tcPr>
            <w:tcW w:w="727" w:type="dxa"/>
            <w:tcBorders>
              <w:top w:val="nil"/>
              <w:left w:val="nil"/>
              <w:bottom w:val="single" w:sz="4" w:space="0" w:color="auto"/>
              <w:right w:val="single" w:sz="4" w:space="0" w:color="auto"/>
            </w:tcBorders>
            <w:shd w:val="clear" w:color="auto" w:fill="auto"/>
            <w:vAlign w:val="bottom"/>
            <w:hideMark/>
          </w:tcPr>
          <w:p w:rsidR="00CE7610" w:rsidRPr="00CE7610" w:rsidRDefault="00CE7610" w:rsidP="00AB0D3A">
            <w:pPr>
              <w:jc w:val="center"/>
              <w:rPr>
                <w:b/>
                <w:bCs/>
                <w:color w:val="000000"/>
                <w:sz w:val="16"/>
                <w:szCs w:val="16"/>
              </w:rPr>
            </w:pPr>
            <w:r w:rsidRPr="00CE7610">
              <w:rPr>
                <w:b/>
                <w:bCs/>
                <w:color w:val="000000"/>
                <w:sz w:val="16"/>
                <w:szCs w:val="16"/>
              </w:rPr>
              <w:t>15</w:t>
            </w:r>
          </w:p>
        </w:tc>
        <w:tc>
          <w:tcPr>
            <w:tcW w:w="727" w:type="dxa"/>
            <w:tcBorders>
              <w:top w:val="nil"/>
              <w:left w:val="nil"/>
              <w:bottom w:val="single" w:sz="4" w:space="0" w:color="auto"/>
              <w:right w:val="single" w:sz="4" w:space="0" w:color="auto"/>
            </w:tcBorders>
            <w:shd w:val="clear" w:color="auto" w:fill="auto"/>
            <w:vAlign w:val="bottom"/>
            <w:hideMark/>
          </w:tcPr>
          <w:p w:rsidR="00CE7610" w:rsidRPr="00CE7610" w:rsidRDefault="00CE7610" w:rsidP="00AB0D3A">
            <w:pPr>
              <w:jc w:val="center"/>
              <w:rPr>
                <w:b/>
                <w:bCs/>
                <w:color w:val="000000"/>
                <w:sz w:val="16"/>
                <w:szCs w:val="16"/>
              </w:rPr>
            </w:pPr>
            <w:r w:rsidRPr="00CE7610">
              <w:rPr>
                <w:b/>
                <w:bCs/>
                <w:color w:val="000000"/>
                <w:sz w:val="16"/>
                <w:szCs w:val="16"/>
              </w:rPr>
              <w:t>16</w:t>
            </w:r>
          </w:p>
        </w:tc>
        <w:tc>
          <w:tcPr>
            <w:tcW w:w="727" w:type="dxa"/>
            <w:tcBorders>
              <w:top w:val="nil"/>
              <w:left w:val="nil"/>
              <w:bottom w:val="single" w:sz="4" w:space="0" w:color="auto"/>
              <w:right w:val="single" w:sz="4" w:space="0" w:color="auto"/>
            </w:tcBorders>
            <w:shd w:val="clear" w:color="auto" w:fill="auto"/>
            <w:vAlign w:val="bottom"/>
            <w:hideMark/>
          </w:tcPr>
          <w:p w:rsidR="00CE7610" w:rsidRPr="00CE7610" w:rsidRDefault="00CE7610" w:rsidP="00AB0D3A">
            <w:pPr>
              <w:jc w:val="center"/>
              <w:rPr>
                <w:b/>
                <w:bCs/>
                <w:color w:val="000000"/>
                <w:sz w:val="16"/>
                <w:szCs w:val="16"/>
              </w:rPr>
            </w:pPr>
            <w:r w:rsidRPr="00CE7610">
              <w:rPr>
                <w:b/>
                <w:bCs/>
                <w:color w:val="000000"/>
                <w:sz w:val="16"/>
                <w:szCs w:val="16"/>
              </w:rPr>
              <w:t>17</w:t>
            </w:r>
          </w:p>
        </w:tc>
        <w:tc>
          <w:tcPr>
            <w:tcW w:w="727" w:type="dxa"/>
            <w:tcBorders>
              <w:top w:val="nil"/>
              <w:left w:val="nil"/>
              <w:bottom w:val="single" w:sz="4" w:space="0" w:color="auto"/>
              <w:right w:val="single" w:sz="4" w:space="0" w:color="auto"/>
            </w:tcBorders>
            <w:shd w:val="clear" w:color="auto" w:fill="auto"/>
            <w:vAlign w:val="bottom"/>
            <w:hideMark/>
          </w:tcPr>
          <w:p w:rsidR="00CE7610" w:rsidRPr="00CE7610" w:rsidRDefault="00CE7610" w:rsidP="00AB0D3A">
            <w:pPr>
              <w:jc w:val="center"/>
              <w:rPr>
                <w:b/>
                <w:bCs/>
                <w:color w:val="000000"/>
                <w:sz w:val="16"/>
                <w:szCs w:val="16"/>
              </w:rPr>
            </w:pPr>
            <w:r w:rsidRPr="00CE7610">
              <w:rPr>
                <w:b/>
                <w:bCs/>
                <w:color w:val="000000"/>
                <w:sz w:val="16"/>
                <w:szCs w:val="16"/>
              </w:rPr>
              <w:t>18</w:t>
            </w:r>
          </w:p>
        </w:tc>
        <w:tc>
          <w:tcPr>
            <w:tcW w:w="727" w:type="dxa"/>
            <w:tcBorders>
              <w:top w:val="nil"/>
              <w:left w:val="nil"/>
              <w:bottom w:val="single" w:sz="4" w:space="0" w:color="auto"/>
              <w:right w:val="single" w:sz="4" w:space="0" w:color="auto"/>
            </w:tcBorders>
            <w:shd w:val="clear" w:color="auto" w:fill="auto"/>
            <w:vAlign w:val="bottom"/>
            <w:hideMark/>
          </w:tcPr>
          <w:p w:rsidR="00CE7610" w:rsidRPr="00CE7610" w:rsidRDefault="00CE7610" w:rsidP="00AB0D3A">
            <w:pPr>
              <w:jc w:val="center"/>
              <w:rPr>
                <w:b/>
                <w:bCs/>
                <w:color w:val="000000"/>
                <w:sz w:val="16"/>
                <w:szCs w:val="16"/>
              </w:rPr>
            </w:pPr>
            <w:r w:rsidRPr="00CE7610">
              <w:rPr>
                <w:b/>
                <w:bCs/>
                <w:color w:val="000000"/>
                <w:sz w:val="16"/>
                <w:szCs w:val="16"/>
              </w:rPr>
              <w:t>19</w:t>
            </w:r>
          </w:p>
        </w:tc>
        <w:tc>
          <w:tcPr>
            <w:tcW w:w="795" w:type="dxa"/>
            <w:tcBorders>
              <w:top w:val="nil"/>
              <w:left w:val="nil"/>
              <w:bottom w:val="single" w:sz="4" w:space="0" w:color="auto"/>
              <w:right w:val="single" w:sz="4" w:space="0" w:color="auto"/>
            </w:tcBorders>
            <w:shd w:val="clear" w:color="auto" w:fill="auto"/>
            <w:vAlign w:val="bottom"/>
            <w:hideMark/>
          </w:tcPr>
          <w:p w:rsidR="00CE7610" w:rsidRPr="00CE7610" w:rsidRDefault="00CE7610" w:rsidP="00AB0D3A">
            <w:pPr>
              <w:jc w:val="center"/>
              <w:rPr>
                <w:b/>
                <w:bCs/>
                <w:color w:val="000000"/>
                <w:sz w:val="16"/>
                <w:szCs w:val="16"/>
              </w:rPr>
            </w:pPr>
            <w:r w:rsidRPr="00CE7610">
              <w:rPr>
                <w:b/>
                <w:bCs/>
                <w:color w:val="000000"/>
                <w:sz w:val="16"/>
                <w:szCs w:val="16"/>
              </w:rPr>
              <w:t>20</w:t>
            </w:r>
          </w:p>
        </w:tc>
      </w:tr>
      <w:tr w:rsidR="00CE7610" w:rsidRPr="00CE7610" w:rsidTr="00AB0D3A">
        <w:trPr>
          <w:trHeight w:val="170"/>
        </w:trPr>
        <w:tc>
          <w:tcPr>
            <w:tcW w:w="2694"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CE7610" w:rsidRPr="00CE7610" w:rsidRDefault="00CE7610" w:rsidP="00AB0D3A">
            <w:pPr>
              <w:rPr>
                <w:color w:val="000000"/>
                <w:sz w:val="16"/>
                <w:szCs w:val="16"/>
              </w:rPr>
            </w:pPr>
            <w:r w:rsidRPr="00CE7610">
              <w:rPr>
                <w:color w:val="000000"/>
                <w:sz w:val="16"/>
                <w:szCs w:val="16"/>
              </w:rPr>
              <w:t>Итого  по субъекту</w:t>
            </w:r>
            <w:r w:rsidR="00AB0D3A">
              <w:rPr>
                <w:color w:val="000000"/>
                <w:sz w:val="16"/>
                <w:szCs w:val="16"/>
              </w:rPr>
              <w:t xml:space="preserve"> за 2013-2015 гг.</w:t>
            </w:r>
            <w:r w:rsidRPr="00CE7610">
              <w:rPr>
                <w:color w:val="000000"/>
                <w:sz w:val="16"/>
                <w:szCs w:val="16"/>
              </w:rPr>
              <w:t>:</w:t>
            </w:r>
          </w:p>
        </w:tc>
        <w:tc>
          <w:tcPr>
            <w:tcW w:w="727" w:type="dxa"/>
            <w:tcBorders>
              <w:top w:val="nil"/>
              <w:left w:val="nil"/>
              <w:bottom w:val="single" w:sz="4" w:space="0" w:color="auto"/>
              <w:right w:val="single" w:sz="4" w:space="0" w:color="auto"/>
            </w:tcBorders>
            <w:shd w:val="clear" w:color="auto" w:fill="auto"/>
            <w:noWrap/>
            <w:hideMark/>
          </w:tcPr>
          <w:p w:rsidR="00CE7610" w:rsidRPr="00CE7610" w:rsidRDefault="00CE7610" w:rsidP="00AB0D3A">
            <w:pPr>
              <w:jc w:val="center"/>
              <w:rPr>
                <w:color w:val="000000"/>
                <w:sz w:val="16"/>
                <w:szCs w:val="16"/>
              </w:rPr>
            </w:pPr>
            <w:r w:rsidRPr="00CE7610">
              <w:rPr>
                <w:color w:val="000000"/>
                <w:sz w:val="16"/>
                <w:szCs w:val="16"/>
              </w:rPr>
              <w:t>Х</w:t>
            </w:r>
          </w:p>
        </w:tc>
        <w:tc>
          <w:tcPr>
            <w:tcW w:w="727" w:type="dxa"/>
            <w:tcBorders>
              <w:top w:val="nil"/>
              <w:left w:val="nil"/>
              <w:bottom w:val="single" w:sz="4" w:space="0" w:color="auto"/>
              <w:right w:val="single" w:sz="4" w:space="0" w:color="auto"/>
            </w:tcBorders>
            <w:shd w:val="clear" w:color="auto" w:fill="auto"/>
            <w:noWrap/>
            <w:hideMark/>
          </w:tcPr>
          <w:p w:rsidR="00CE7610" w:rsidRPr="00CE7610" w:rsidRDefault="00CE7610" w:rsidP="00AB0D3A">
            <w:pPr>
              <w:jc w:val="center"/>
              <w:rPr>
                <w:color w:val="000000"/>
                <w:sz w:val="16"/>
                <w:szCs w:val="16"/>
              </w:rPr>
            </w:pPr>
            <w:r w:rsidRPr="00CE7610">
              <w:rPr>
                <w:color w:val="000000"/>
                <w:sz w:val="16"/>
                <w:szCs w:val="16"/>
              </w:rPr>
              <w:t>Х</w:t>
            </w:r>
          </w:p>
        </w:tc>
        <w:tc>
          <w:tcPr>
            <w:tcW w:w="727" w:type="dxa"/>
            <w:tcBorders>
              <w:top w:val="nil"/>
              <w:left w:val="nil"/>
              <w:bottom w:val="single" w:sz="4" w:space="0" w:color="auto"/>
              <w:right w:val="single" w:sz="4" w:space="0" w:color="auto"/>
            </w:tcBorders>
            <w:shd w:val="clear" w:color="auto" w:fill="auto"/>
            <w:noWrap/>
            <w:hideMark/>
          </w:tcPr>
          <w:p w:rsidR="00CE7610" w:rsidRPr="00CE7610" w:rsidRDefault="00CE7610" w:rsidP="00AB0D3A">
            <w:pPr>
              <w:jc w:val="center"/>
              <w:rPr>
                <w:color w:val="000000"/>
                <w:sz w:val="16"/>
                <w:szCs w:val="16"/>
              </w:rPr>
            </w:pPr>
            <w:r w:rsidRPr="00CE7610">
              <w:rPr>
                <w:color w:val="000000"/>
                <w:sz w:val="16"/>
                <w:szCs w:val="16"/>
              </w:rPr>
              <w:t>Х</w:t>
            </w:r>
          </w:p>
        </w:tc>
        <w:tc>
          <w:tcPr>
            <w:tcW w:w="727" w:type="dxa"/>
            <w:tcBorders>
              <w:top w:val="nil"/>
              <w:left w:val="nil"/>
              <w:bottom w:val="single" w:sz="4" w:space="0" w:color="auto"/>
              <w:right w:val="single" w:sz="4" w:space="0" w:color="auto"/>
            </w:tcBorders>
            <w:shd w:val="clear" w:color="auto" w:fill="auto"/>
            <w:noWrap/>
            <w:hideMark/>
          </w:tcPr>
          <w:p w:rsidR="00CE7610" w:rsidRPr="00CE7610" w:rsidRDefault="00CE7610" w:rsidP="00AB0D3A">
            <w:pPr>
              <w:jc w:val="center"/>
              <w:rPr>
                <w:color w:val="000000"/>
                <w:sz w:val="16"/>
                <w:szCs w:val="16"/>
              </w:rPr>
            </w:pPr>
            <w:r w:rsidRPr="00CE7610">
              <w:rPr>
                <w:color w:val="000000"/>
                <w:sz w:val="16"/>
                <w:szCs w:val="16"/>
              </w:rPr>
              <w:t>Х</w:t>
            </w:r>
          </w:p>
        </w:tc>
        <w:tc>
          <w:tcPr>
            <w:tcW w:w="727" w:type="dxa"/>
            <w:tcBorders>
              <w:top w:val="nil"/>
              <w:left w:val="nil"/>
              <w:bottom w:val="single" w:sz="4" w:space="0" w:color="auto"/>
              <w:right w:val="single" w:sz="4" w:space="0" w:color="auto"/>
            </w:tcBorders>
            <w:shd w:val="clear" w:color="auto" w:fill="auto"/>
            <w:noWrap/>
            <w:hideMark/>
          </w:tcPr>
          <w:p w:rsidR="00CE7610" w:rsidRPr="00CE7610" w:rsidRDefault="00CE7610"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hideMark/>
          </w:tcPr>
          <w:p w:rsidR="00CE7610" w:rsidRPr="00CE7610" w:rsidRDefault="00CE7610"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hideMark/>
          </w:tcPr>
          <w:p w:rsidR="00CE7610" w:rsidRPr="00CE7610" w:rsidRDefault="00CE7610"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hideMark/>
          </w:tcPr>
          <w:p w:rsidR="00CE7610" w:rsidRPr="00CE7610" w:rsidRDefault="00CE7610"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hideMark/>
          </w:tcPr>
          <w:p w:rsidR="00CE7610" w:rsidRPr="00CE7610" w:rsidRDefault="00CE7610"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hideMark/>
          </w:tcPr>
          <w:p w:rsidR="00CE7610" w:rsidRPr="00CE7610" w:rsidRDefault="00CE7610"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hideMark/>
          </w:tcPr>
          <w:p w:rsidR="00CE7610" w:rsidRPr="00CE7610" w:rsidRDefault="00CE7610"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hideMark/>
          </w:tcPr>
          <w:p w:rsidR="00CE7610" w:rsidRPr="00CE7610" w:rsidRDefault="00CE7610"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hideMark/>
          </w:tcPr>
          <w:p w:rsidR="00CE7610" w:rsidRPr="00CE7610" w:rsidRDefault="00CE7610"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hideMark/>
          </w:tcPr>
          <w:p w:rsidR="00CE7610" w:rsidRPr="00CE7610" w:rsidRDefault="00CE7610"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hideMark/>
          </w:tcPr>
          <w:p w:rsidR="00CE7610" w:rsidRPr="00CE7610" w:rsidRDefault="00CE7610"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hideMark/>
          </w:tcPr>
          <w:p w:rsidR="00CE7610" w:rsidRPr="00CE7610" w:rsidRDefault="00CE7610"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hideMark/>
          </w:tcPr>
          <w:p w:rsidR="00CE7610" w:rsidRPr="00CE7610" w:rsidRDefault="00CE7610" w:rsidP="00AB0D3A">
            <w:pPr>
              <w:jc w:val="center"/>
              <w:rPr>
                <w:color w:val="000000"/>
                <w:sz w:val="16"/>
                <w:szCs w:val="16"/>
              </w:rPr>
            </w:pPr>
            <w:r w:rsidRPr="00CE7610">
              <w:rPr>
                <w:color w:val="000000"/>
                <w:sz w:val="16"/>
                <w:szCs w:val="16"/>
              </w:rPr>
              <w:t> </w:t>
            </w:r>
          </w:p>
        </w:tc>
        <w:tc>
          <w:tcPr>
            <w:tcW w:w="795" w:type="dxa"/>
            <w:tcBorders>
              <w:top w:val="nil"/>
              <w:left w:val="nil"/>
              <w:bottom w:val="single" w:sz="4" w:space="0" w:color="auto"/>
              <w:right w:val="single" w:sz="4" w:space="0" w:color="auto"/>
            </w:tcBorders>
            <w:shd w:val="clear" w:color="auto" w:fill="auto"/>
            <w:noWrap/>
            <w:hideMark/>
          </w:tcPr>
          <w:p w:rsidR="00CE7610" w:rsidRPr="00CE7610" w:rsidRDefault="00CE7610" w:rsidP="00AB0D3A">
            <w:pPr>
              <w:jc w:val="center"/>
              <w:rPr>
                <w:color w:val="000000"/>
                <w:sz w:val="16"/>
                <w:szCs w:val="16"/>
              </w:rPr>
            </w:pPr>
            <w:r w:rsidRPr="00CE7610">
              <w:rPr>
                <w:color w:val="000000"/>
                <w:sz w:val="16"/>
                <w:szCs w:val="16"/>
              </w:rPr>
              <w:t> </w:t>
            </w:r>
          </w:p>
        </w:tc>
      </w:tr>
      <w:tr w:rsidR="00AB0D3A" w:rsidRPr="00CE7610" w:rsidTr="00AB0D3A">
        <w:trPr>
          <w:trHeight w:val="117"/>
        </w:trPr>
        <w:tc>
          <w:tcPr>
            <w:tcW w:w="2694" w:type="dxa"/>
            <w:gridSpan w:val="2"/>
            <w:tcBorders>
              <w:top w:val="nil"/>
              <w:left w:val="single" w:sz="4" w:space="0" w:color="auto"/>
              <w:bottom w:val="single" w:sz="4" w:space="0" w:color="auto"/>
              <w:right w:val="single" w:sz="4" w:space="0" w:color="auto"/>
            </w:tcBorders>
            <w:shd w:val="clear" w:color="auto" w:fill="auto"/>
            <w:noWrap/>
            <w:vAlign w:val="center"/>
            <w:hideMark/>
          </w:tcPr>
          <w:p w:rsidR="00AB0D3A" w:rsidRPr="00CE7610" w:rsidRDefault="00AB0D3A" w:rsidP="00AB0D3A">
            <w:pPr>
              <w:jc w:val="left"/>
              <w:rPr>
                <w:color w:val="000000"/>
                <w:sz w:val="16"/>
                <w:szCs w:val="16"/>
              </w:rPr>
            </w:pPr>
            <w:r w:rsidRPr="00CE7610">
              <w:rPr>
                <w:color w:val="000000"/>
                <w:sz w:val="16"/>
                <w:szCs w:val="16"/>
              </w:rPr>
              <w:t>Итого  по субъекту</w:t>
            </w:r>
            <w:r>
              <w:rPr>
                <w:color w:val="000000"/>
                <w:sz w:val="16"/>
                <w:szCs w:val="16"/>
              </w:rPr>
              <w:t xml:space="preserve"> за 2013 г.:</w:t>
            </w:r>
          </w:p>
        </w:tc>
        <w:tc>
          <w:tcPr>
            <w:tcW w:w="727" w:type="dxa"/>
            <w:tcBorders>
              <w:top w:val="nil"/>
              <w:left w:val="nil"/>
              <w:bottom w:val="single" w:sz="4" w:space="0" w:color="auto"/>
              <w:right w:val="single" w:sz="4" w:space="0" w:color="auto"/>
            </w:tcBorders>
            <w:shd w:val="clear" w:color="auto" w:fill="auto"/>
            <w:noWrap/>
            <w:vAlign w:val="center"/>
            <w:hideMark/>
          </w:tcPr>
          <w:p w:rsidR="00AB0D3A" w:rsidRPr="00CE7610" w:rsidRDefault="00AB0D3A" w:rsidP="00AB0D3A">
            <w:pPr>
              <w:jc w:val="center"/>
              <w:rPr>
                <w:color w:val="000000"/>
                <w:sz w:val="16"/>
                <w:szCs w:val="16"/>
              </w:rPr>
            </w:pPr>
            <w:r w:rsidRPr="00CE7610">
              <w:rPr>
                <w:color w:val="000000"/>
                <w:sz w:val="16"/>
                <w:szCs w:val="16"/>
              </w:rPr>
              <w:t>Х</w:t>
            </w:r>
          </w:p>
        </w:tc>
        <w:tc>
          <w:tcPr>
            <w:tcW w:w="727" w:type="dxa"/>
            <w:tcBorders>
              <w:top w:val="nil"/>
              <w:left w:val="nil"/>
              <w:bottom w:val="single" w:sz="4" w:space="0" w:color="auto"/>
              <w:right w:val="single" w:sz="4" w:space="0" w:color="auto"/>
            </w:tcBorders>
            <w:shd w:val="clear" w:color="auto" w:fill="auto"/>
            <w:noWrap/>
            <w:vAlign w:val="center"/>
            <w:hideMark/>
          </w:tcPr>
          <w:p w:rsidR="00AB0D3A" w:rsidRPr="00CE7610" w:rsidRDefault="00AB0D3A" w:rsidP="00AB0D3A">
            <w:pPr>
              <w:jc w:val="center"/>
              <w:rPr>
                <w:color w:val="000000"/>
                <w:sz w:val="16"/>
                <w:szCs w:val="16"/>
              </w:rPr>
            </w:pPr>
            <w:r w:rsidRPr="00CE7610">
              <w:rPr>
                <w:color w:val="000000"/>
                <w:sz w:val="16"/>
                <w:szCs w:val="16"/>
              </w:rPr>
              <w:t>Х</w:t>
            </w:r>
          </w:p>
        </w:tc>
        <w:tc>
          <w:tcPr>
            <w:tcW w:w="727" w:type="dxa"/>
            <w:tcBorders>
              <w:top w:val="nil"/>
              <w:left w:val="nil"/>
              <w:bottom w:val="single" w:sz="4" w:space="0" w:color="auto"/>
              <w:right w:val="single" w:sz="4" w:space="0" w:color="auto"/>
            </w:tcBorders>
            <w:shd w:val="clear" w:color="auto" w:fill="auto"/>
            <w:noWrap/>
            <w:vAlign w:val="center"/>
            <w:hideMark/>
          </w:tcPr>
          <w:p w:rsidR="00AB0D3A" w:rsidRPr="00CE7610" w:rsidRDefault="00AB0D3A" w:rsidP="00AB0D3A">
            <w:pPr>
              <w:jc w:val="center"/>
              <w:rPr>
                <w:color w:val="000000"/>
                <w:sz w:val="16"/>
                <w:szCs w:val="16"/>
              </w:rPr>
            </w:pPr>
            <w:r w:rsidRPr="00CE7610">
              <w:rPr>
                <w:color w:val="000000"/>
                <w:sz w:val="16"/>
                <w:szCs w:val="16"/>
              </w:rPr>
              <w:t>Х</w:t>
            </w:r>
          </w:p>
        </w:tc>
        <w:tc>
          <w:tcPr>
            <w:tcW w:w="727" w:type="dxa"/>
            <w:tcBorders>
              <w:top w:val="nil"/>
              <w:left w:val="nil"/>
              <w:bottom w:val="single" w:sz="4" w:space="0" w:color="auto"/>
              <w:right w:val="single" w:sz="4" w:space="0" w:color="auto"/>
            </w:tcBorders>
            <w:shd w:val="clear" w:color="auto" w:fill="auto"/>
            <w:noWrap/>
            <w:vAlign w:val="center"/>
            <w:hideMark/>
          </w:tcPr>
          <w:p w:rsidR="00AB0D3A" w:rsidRPr="00CE7610" w:rsidRDefault="00AB0D3A" w:rsidP="00AB0D3A">
            <w:pPr>
              <w:jc w:val="center"/>
              <w:rPr>
                <w:color w:val="000000"/>
                <w:sz w:val="16"/>
                <w:szCs w:val="16"/>
              </w:rPr>
            </w:pPr>
            <w:r w:rsidRPr="00CE7610">
              <w:rPr>
                <w:color w:val="000000"/>
                <w:sz w:val="16"/>
                <w:szCs w:val="16"/>
              </w:rPr>
              <w:t>Х</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p>
        </w:tc>
        <w:tc>
          <w:tcPr>
            <w:tcW w:w="795"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p>
        </w:tc>
      </w:tr>
      <w:tr w:rsidR="00AB0D3A" w:rsidRPr="00CE7610" w:rsidTr="00AB0D3A">
        <w:trPr>
          <w:trHeight w:val="204"/>
        </w:trPr>
        <w:tc>
          <w:tcPr>
            <w:tcW w:w="2694" w:type="dxa"/>
            <w:gridSpan w:val="2"/>
            <w:tcBorders>
              <w:top w:val="nil"/>
              <w:left w:val="single" w:sz="4" w:space="0" w:color="auto"/>
              <w:bottom w:val="single" w:sz="4" w:space="0" w:color="auto"/>
              <w:right w:val="single" w:sz="4" w:space="0" w:color="auto"/>
            </w:tcBorders>
            <w:shd w:val="clear" w:color="auto" w:fill="auto"/>
            <w:noWrap/>
            <w:vAlign w:val="bottom"/>
            <w:hideMark/>
          </w:tcPr>
          <w:p w:rsidR="00AB0D3A" w:rsidRPr="00CE7610" w:rsidRDefault="00AB0D3A" w:rsidP="00AB0D3A">
            <w:pPr>
              <w:rPr>
                <w:color w:val="000000"/>
                <w:sz w:val="16"/>
                <w:szCs w:val="16"/>
              </w:rPr>
            </w:pPr>
            <w:r w:rsidRPr="00CE7610">
              <w:rPr>
                <w:color w:val="000000"/>
                <w:sz w:val="16"/>
                <w:szCs w:val="16"/>
              </w:rPr>
              <w:t>Итого по МО 1:</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c>
          <w:tcPr>
            <w:tcW w:w="795"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r>
      <w:tr w:rsidR="00AB0D3A" w:rsidRPr="00CE7610" w:rsidTr="00AB0D3A">
        <w:trPr>
          <w:trHeight w:val="122"/>
        </w:trPr>
        <w:tc>
          <w:tcPr>
            <w:tcW w:w="830" w:type="dxa"/>
            <w:tcBorders>
              <w:top w:val="nil"/>
              <w:left w:val="single" w:sz="4" w:space="0" w:color="auto"/>
              <w:bottom w:val="single" w:sz="4" w:space="0" w:color="auto"/>
              <w:right w:val="single" w:sz="4" w:space="0" w:color="auto"/>
            </w:tcBorders>
            <w:shd w:val="clear" w:color="auto" w:fill="auto"/>
            <w:vAlign w:val="bottom"/>
            <w:hideMark/>
          </w:tcPr>
          <w:p w:rsidR="00AB0D3A" w:rsidRPr="00CE7610" w:rsidRDefault="00AB0D3A" w:rsidP="00AB0D3A">
            <w:pPr>
              <w:jc w:val="center"/>
              <w:rPr>
                <w:color w:val="000000"/>
                <w:sz w:val="16"/>
                <w:szCs w:val="16"/>
              </w:rPr>
            </w:pPr>
            <w:r w:rsidRPr="00CE7610">
              <w:rPr>
                <w:color w:val="000000"/>
                <w:sz w:val="16"/>
                <w:szCs w:val="16"/>
              </w:rPr>
              <w:t>1</w:t>
            </w:r>
          </w:p>
        </w:tc>
        <w:tc>
          <w:tcPr>
            <w:tcW w:w="1864" w:type="dxa"/>
            <w:tcBorders>
              <w:top w:val="nil"/>
              <w:left w:val="nil"/>
              <w:bottom w:val="single" w:sz="4" w:space="0" w:color="auto"/>
              <w:right w:val="single" w:sz="4" w:space="0" w:color="auto"/>
            </w:tcBorders>
            <w:shd w:val="clear" w:color="auto" w:fill="auto"/>
            <w:noWrap/>
            <w:hideMark/>
          </w:tcPr>
          <w:p w:rsidR="00AB0D3A" w:rsidRPr="00CE7610" w:rsidRDefault="00AB0D3A" w:rsidP="00AB0D3A">
            <w:pP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hideMark/>
          </w:tcPr>
          <w:p w:rsidR="00AB0D3A" w:rsidRPr="00CE7610" w:rsidRDefault="00AB0D3A" w:rsidP="00AB0D3A">
            <w:pP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hideMark/>
          </w:tcPr>
          <w:p w:rsidR="00AB0D3A" w:rsidRPr="00CE7610" w:rsidRDefault="00AB0D3A" w:rsidP="00AB0D3A">
            <w:pPr>
              <w:jc w:val="center"/>
              <w:rPr>
                <w:color w:val="000000"/>
                <w:sz w:val="16"/>
                <w:szCs w:val="16"/>
              </w:rPr>
            </w:pPr>
            <w:r w:rsidRPr="00CE7610">
              <w:rPr>
                <w:color w:val="000000"/>
                <w:sz w:val="16"/>
                <w:szCs w:val="16"/>
              </w:rPr>
              <w:t> </w:t>
            </w:r>
          </w:p>
        </w:tc>
        <w:tc>
          <w:tcPr>
            <w:tcW w:w="795" w:type="dxa"/>
            <w:tcBorders>
              <w:top w:val="nil"/>
              <w:left w:val="nil"/>
              <w:bottom w:val="single" w:sz="4" w:space="0" w:color="auto"/>
              <w:right w:val="single" w:sz="4" w:space="0" w:color="auto"/>
            </w:tcBorders>
            <w:shd w:val="clear" w:color="auto" w:fill="auto"/>
            <w:noWrap/>
            <w:hideMark/>
          </w:tcPr>
          <w:p w:rsidR="00AB0D3A" w:rsidRPr="00CE7610" w:rsidRDefault="00AB0D3A" w:rsidP="00AB0D3A">
            <w:pPr>
              <w:jc w:val="center"/>
              <w:rPr>
                <w:color w:val="000000"/>
                <w:sz w:val="16"/>
                <w:szCs w:val="16"/>
              </w:rPr>
            </w:pPr>
            <w:r w:rsidRPr="00CE7610">
              <w:rPr>
                <w:color w:val="000000"/>
                <w:sz w:val="16"/>
                <w:szCs w:val="16"/>
              </w:rPr>
              <w:t> </w:t>
            </w:r>
          </w:p>
        </w:tc>
      </w:tr>
      <w:tr w:rsidR="00AB0D3A" w:rsidRPr="00CE7610" w:rsidTr="00AB0D3A">
        <w:trPr>
          <w:trHeight w:val="254"/>
        </w:trPr>
        <w:tc>
          <w:tcPr>
            <w:tcW w:w="830" w:type="dxa"/>
            <w:tcBorders>
              <w:top w:val="nil"/>
              <w:left w:val="single" w:sz="4" w:space="0" w:color="auto"/>
              <w:bottom w:val="single" w:sz="4" w:space="0" w:color="auto"/>
              <w:right w:val="single" w:sz="4" w:space="0" w:color="auto"/>
            </w:tcBorders>
            <w:shd w:val="clear" w:color="auto" w:fill="auto"/>
            <w:vAlign w:val="bottom"/>
            <w:hideMark/>
          </w:tcPr>
          <w:p w:rsidR="00AB0D3A" w:rsidRPr="00CE7610" w:rsidRDefault="00AB0D3A" w:rsidP="00AB0D3A">
            <w:pPr>
              <w:jc w:val="center"/>
              <w:rPr>
                <w:color w:val="000000"/>
                <w:sz w:val="16"/>
                <w:szCs w:val="16"/>
              </w:rPr>
            </w:pPr>
            <w:r w:rsidRPr="00CE7610">
              <w:rPr>
                <w:color w:val="000000"/>
                <w:sz w:val="16"/>
                <w:szCs w:val="16"/>
              </w:rPr>
              <w:t>N</w:t>
            </w:r>
          </w:p>
        </w:tc>
        <w:tc>
          <w:tcPr>
            <w:tcW w:w="1864" w:type="dxa"/>
            <w:tcBorders>
              <w:top w:val="nil"/>
              <w:left w:val="nil"/>
              <w:bottom w:val="single" w:sz="4" w:space="0" w:color="auto"/>
              <w:right w:val="single" w:sz="4" w:space="0" w:color="auto"/>
            </w:tcBorders>
            <w:shd w:val="clear" w:color="auto" w:fill="auto"/>
            <w:noWrap/>
            <w:hideMark/>
          </w:tcPr>
          <w:p w:rsidR="00AB0D3A" w:rsidRPr="00CE7610" w:rsidRDefault="00AB0D3A" w:rsidP="00AB0D3A">
            <w:pP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hideMark/>
          </w:tcPr>
          <w:p w:rsidR="00AB0D3A" w:rsidRPr="00CE7610" w:rsidRDefault="00AB0D3A" w:rsidP="00AB0D3A">
            <w:pP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hideMark/>
          </w:tcPr>
          <w:p w:rsidR="00AB0D3A" w:rsidRPr="00CE7610" w:rsidRDefault="00AB0D3A" w:rsidP="00AB0D3A">
            <w:pPr>
              <w:jc w:val="center"/>
              <w:rPr>
                <w:color w:val="000000"/>
                <w:sz w:val="16"/>
                <w:szCs w:val="16"/>
              </w:rPr>
            </w:pPr>
            <w:r w:rsidRPr="00CE7610">
              <w:rPr>
                <w:color w:val="000000"/>
                <w:sz w:val="16"/>
                <w:szCs w:val="16"/>
              </w:rPr>
              <w:t> </w:t>
            </w:r>
          </w:p>
        </w:tc>
        <w:tc>
          <w:tcPr>
            <w:tcW w:w="795" w:type="dxa"/>
            <w:tcBorders>
              <w:top w:val="nil"/>
              <w:left w:val="nil"/>
              <w:bottom w:val="single" w:sz="4" w:space="0" w:color="auto"/>
              <w:right w:val="single" w:sz="4" w:space="0" w:color="auto"/>
            </w:tcBorders>
            <w:shd w:val="clear" w:color="auto" w:fill="auto"/>
            <w:noWrap/>
            <w:hideMark/>
          </w:tcPr>
          <w:p w:rsidR="00AB0D3A" w:rsidRPr="00CE7610" w:rsidRDefault="00AB0D3A" w:rsidP="00AB0D3A">
            <w:pPr>
              <w:jc w:val="center"/>
              <w:rPr>
                <w:color w:val="000000"/>
                <w:sz w:val="16"/>
                <w:szCs w:val="16"/>
              </w:rPr>
            </w:pPr>
            <w:r w:rsidRPr="00CE7610">
              <w:rPr>
                <w:color w:val="000000"/>
                <w:sz w:val="16"/>
                <w:szCs w:val="16"/>
              </w:rPr>
              <w:t> </w:t>
            </w:r>
          </w:p>
        </w:tc>
      </w:tr>
      <w:tr w:rsidR="00AB0D3A" w:rsidRPr="00CE7610" w:rsidTr="00AB0D3A">
        <w:trPr>
          <w:trHeight w:val="231"/>
        </w:trPr>
        <w:tc>
          <w:tcPr>
            <w:tcW w:w="2694"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AB0D3A" w:rsidRPr="00CE7610" w:rsidRDefault="00AB0D3A" w:rsidP="00AB0D3A">
            <w:pPr>
              <w:rPr>
                <w:color w:val="000000"/>
                <w:sz w:val="16"/>
                <w:szCs w:val="16"/>
              </w:rPr>
            </w:pPr>
            <w:r w:rsidRPr="00CE7610">
              <w:rPr>
                <w:color w:val="000000"/>
                <w:sz w:val="16"/>
                <w:szCs w:val="16"/>
              </w:rPr>
              <w:t>Итого  по МО 2:</w:t>
            </w:r>
          </w:p>
        </w:tc>
        <w:tc>
          <w:tcPr>
            <w:tcW w:w="727" w:type="dxa"/>
            <w:tcBorders>
              <w:top w:val="nil"/>
              <w:left w:val="nil"/>
              <w:bottom w:val="single" w:sz="4" w:space="0" w:color="auto"/>
              <w:right w:val="single" w:sz="4" w:space="0" w:color="auto"/>
            </w:tcBorders>
            <w:shd w:val="clear" w:color="auto" w:fill="auto"/>
            <w:noWrap/>
            <w:hideMark/>
          </w:tcPr>
          <w:p w:rsidR="00AB0D3A" w:rsidRPr="00CE7610" w:rsidRDefault="00AB0D3A" w:rsidP="00AB0D3A">
            <w:pPr>
              <w:jc w:val="center"/>
              <w:rPr>
                <w:color w:val="000000"/>
                <w:sz w:val="16"/>
                <w:szCs w:val="16"/>
              </w:rPr>
            </w:pPr>
            <w:r w:rsidRPr="00CE7610">
              <w:rPr>
                <w:color w:val="000000"/>
                <w:sz w:val="16"/>
                <w:szCs w:val="16"/>
              </w:rPr>
              <w:t>Х</w:t>
            </w:r>
          </w:p>
        </w:tc>
        <w:tc>
          <w:tcPr>
            <w:tcW w:w="727" w:type="dxa"/>
            <w:tcBorders>
              <w:top w:val="nil"/>
              <w:left w:val="nil"/>
              <w:bottom w:val="single" w:sz="4" w:space="0" w:color="auto"/>
              <w:right w:val="single" w:sz="4" w:space="0" w:color="auto"/>
            </w:tcBorders>
            <w:shd w:val="clear" w:color="auto" w:fill="auto"/>
            <w:noWrap/>
            <w:hideMark/>
          </w:tcPr>
          <w:p w:rsidR="00AB0D3A" w:rsidRPr="00CE7610" w:rsidRDefault="00AB0D3A" w:rsidP="00AB0D3A">
            <w:pPr>
              <w:jc w:val="center"/>
              <w:rPr>
                <w:color w:val="000000"/>
                <w:sz w:val="16"/>
                <w:szCs w:val="16"/>
              </w:rPr>
            </w:pPr>
            <w:r w:rsidRPr="00CE7610">
              <w:rPr>
                <w:color w:val="000000"/>
                <w:sz w:val="16"/>
                <w:szCs w:val="16"/>
              </w:rPr>
              <w:t>Х</w:t>
            </w:r>
          </w:p>
        </w:tc>
        <w:tc>
          <w:tcPr>
            <w:tcW w:w="727" w:type="dxa"/>
            <w:tcBorders>
              <w:top w:val="nil"/>
              <w:left w:val="nil"/>
              <w:bottom w:val="single" w:sz="4" w:space="0" w:color="auto"/>
              <w:right w:val="single" w:sz="4" w:space="0" w:color="auto"/>
            </w:tcBorders>
            <w:shd w:val="clear" w:color="auto" w:fill="auto"/>
            <w:noWrap/>
            <w:hideMark/>
          </w:tcPr>
          <w:p w:rsidR="00AB0D3A" w:rsidRPr="00CE7610" w:rsidRDefault="00AB0D3A" w:rsidP="00AB0D3A">
            <w:pPr>
              <w:jc w:val="center"/>
              <w:rPr>
                <w:color w:val="000000"/>
                <w:sz w:val="16"/>
                <w:szCs w:val="16"/>
              </w:rPr>
            </w:pPr>
            <w:r w:rsidRPr="00CE7610">
              <w:rPr>
                <w:color w:val="000000"/>
                <w:sz w:val="16"/>
                <w:szCs w:val="16"/>
              </w:rPr>
              <w:t>Х</w:t>
            </w:r>
          </w:p>
        </w:tc>
        <w:tc>
          <w:tcPr>
            <w:tcW w:w="727" w:type="dxa"/>
            <w:tcBorders>
              <w:top w:val="nil"/>
              <w:left w:val="nil"/>
              <w:bottom w:val="single" w:sz="4" w:space="0" w:color="auto"/>
              <w:right w:val="single" w:sz="4" w:space="0" w:color="auto"/>
            </w:tcBorders>
            <w:shd w:val="clear" w:color="auto" w:fill="auto"/>
            <w:noWrap/>
            <w:hideMark/>
          </w:tcPr>
          <w:p w:rsidR="00AB0D3A" w:rsidRPr="00CE7610" w:rsidRDefault="00AB0D3A" w:rsidP="00AB0D3A">
            <w:pPr>
              <w:jc w:val="center"/>
              <w:rPr>
                <w:color w:val="000000"/>
                <w:sz w:val="16"/>
                <w:szCs w:val="16"/>
              </w:rPr>
            </w:pPr>
            <w:r w:rsidRPr="00CE7610">
              <w:rPr>
                <w:color w:val="000000"/>
                <w:sz w:val="16"/>
                <w:szCs w:val="16"/>
              </w:rPr>
              <w:t>Х</w:t>
            </w:r>
          </w:p>
        </w:tc>
        <w:tc>
          <w:tcPr>
            <w:tcW w:w="727" w:type="dxa"/>
            <w:tcBorders>
              <w:top w:val="nil"/>
              <w:left w:val="nil"/>
              <w:bottom w:val="single" w:sz="4" w:space="0" w:color="auto"/>
              <w:right w:val="single" w:sz="4" w:space="0" w:color="auto"/>
            </w:tcBorders>
            <w:shd w:val="clear" w:color="auto" w:fill="auto"/>
            <w:noWrap/>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hideMark/>
          </w:tcPr>
          <w:p w:rsidR="00AB0D3A" w:rsidRPr="00CE7610" w:rsidRDefault="00AB0D3A" w:rsidP="00AB0D3A">
            <w:pPr>
              <w:jc w:val="center"/>
              <w:rPr>
                <w:color w:val="000000"/>
                <w:sz w:val="16"/>
                <w:szCs w:val="16"/>
              </w:rPr>
            </w:pPr>
            <w:r w:rsidRPr="00CE7610">
              <w:rPr>
                <w:color w:val="000000"/>
                <w:sz w:val="16"/>
                <w:szCs w:val="16"/>
              </w:rPr>
              <w:t> </w:t>
            </w:r>
          </w:p>
        </w:tc>
        <w:tc>
          <w:tcPr>
            <w:tcW w:w="795" w:type="dxa"/>
            <w:tcBorders>
              <w:top w:val="nil"/>
              <w:left w:val="nil"/>
              <w:bottom w:val="single" w:sz="4" w:space="0" w:color="auto"/>
              <w:right w:val="single" w:sz="4" w:space="0" w:color="auto"/>
            </w:tcBorders>
            <w:shd w:val="clear" w:color="auto" w:fill="auto"/>
            <w:noWrap/>
            <w:hideMark/>
          </w:tcPr>
          <w:p w:rsidR="00AB0D3A" w:rsidRPr="00CE7610" w:rsidRDefault="00AB0D3A" w:rsidP="00AB0D3A">
            <w:pPr>
              <w:jc w:val="center"/>
              <w:rPr>
                <w:color w:val="000000"/>
                <w:sz w:val="16"/>
                <w:szCs w:val="16"/>
              </w:rPr>
            </w:pPr>
            <w:r w:rsidRPr="00CE7610">
              <w:rPr>
                <w:color w:val="000000"/>
                <w:sz w:val="16"/>
                <w:szCs w:val="16"/>
              </w:rPr>
              <w:t> </w:t>
            </w:r>
          </w:p>
        </w:tc>
      </w:tr>
      <w:tr w:rsidR="00AB0D3A" w:rsidRPr="00CE7610" w:rsidTr="00AB0D3A">
        <w:trPr>
          <w:trHeight w:val="262"/>
        </w:trPr>
        <w:tc>
          <w:tcPr>
            <w:tcW w:w="830" w:type="dxa"/>
            <w:tcBorders>
              <w:top w:val="nil"/>
              <w:left w:val="single" w:sz="4" w:space="0" w:color="auto"/>
              <w:bottom w:val="single" w:sz="4" w:space="0" w:color="auto"/>
              <w:right w:val="single" w:sz="4" w:space="0" w:color="auto"/>
            </w:tcBorders>
            <w:shd w:val="clear" w:color="auto" w:fill="auto"/>
            <w:hideMark/>
          </w:tcPr>
          <w:p w:rsidR="00AB0D3A" w:rsidRPr="00CE7610" w:rsidRDefault="00AB0D3A" w:rsidP="00AB0D3A">
            <w:pPr>
              <w:jc w:val="right"/>
              <w:rPr>
                <w:color w:val="000000"/>
                <w:sz w:val="16"/>
                <w:szCs w:val="16"/>
              </w:rPr>
            </w:pPr>
            <w:r w:rsidRPr="00CE7610">
              <w:rPr>
                <w:color w:val="000000"/>
                <w:sz w:val="16"/>
                <w:szCs w:val="16"/>
              </w:rPr>
              <w:t>n+1</w:t>
            </w:r>
          </w:p>
        </w:tc>
        <w:tc>
          <w:tcPr>
            <w:tcW w:w="1864"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c>
          <w:tcPr>
            <w:tcW w:w="727"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c>
          <w:tcPr>
            <w:tcW w:w="795" w:type="dxa"/>
            <w:tcBorders>
              <w:top w:val="nil"/>
              <w:left w:val="nil"/>
              <w:bottom w:val="single" w:sz="4" w:space="0" w:color="auto"/>
              <w:right w:val="single" w:sz="4" w:space="0" w:color="auto"/>
            </w:tcBorders>
            <w:shd w:val="clear" w:color="auto" w:fill="auto"/>
            <w:noWrap/>
            <w:vAlign w:val="bottom"/>
            <w:hideMark/>
          </w:tcPr>
          <w:p w:rsidR="00AB0D3A" w:rsidRPr="00CE7610" w:rsidRDefault="00AB0D3A" w:rsidP="00AB0D3A">
            <w:pPr>
              <w:jc w:val="center"/>
              <w:rPr>
                <w:color w:val="000000"/>
                <w:sz w:val="16"/>
                <w:szCs w:val="16"/>
              </w:rPr>
            </w:pPr>
            <w:r w:rsidRPr="00CE7610">
              <w:rPr>
                <w:color w:val="000000"/>
                <w:sz w:val="16"/>
                <w:szCs w:val="16"/>
              </w:rPr>
              <w:t> </w:t>
            </w:r>
          </w:p>
        </w:tc>
      </w:tr>
    </w:tbl>
    <w:p w:rsidR="00CE7610" w:rsidRDefault="00CE7610" w:rsidP="00995AA6">
      <w:pPr>
        <w:rPr>
          <w:sz w:val="20"/>
        </w:rPr>
        <w:sectPr w:rsidR="00CE7610" w:rsidSect="00CE7610">
          <w:pgSz w:w="16838" w:h="11906" w:orient="landscape"/>
          <w:pgMar w:top="720" w:right="720" w:bottom="720" w:left="720" w:header="709" w:footer="709" w:gutter="0"/>
          <w:cols w:space="708"/>
          <w:docGrid w:linePitch="360"/>
        </w:sectPr>
      </w:pPr>
    </w:p>
    <w:tbl>
      <w:tblPr>
        <w:tblW w:w="15752" w:type="dxa"/>
        <w:tblInd w:w="91" w:type="dxa"/>
        <w:tblLayout w:type="fixed"/>
        <w:tblLook w:val="04A0"/>
      </w:tblPr>
      <w:tblGrid>
        <w:gridCol w:w="766"/>
        <w:gridCol w:w="1463"/>
        <w:gridCol w:w="675"/>
        <w:gridCol w:w="675"/>
        <w:gridCol w:w="711"/>
        <w:gridCol w:w="676"/>
        <w:gridCol w:w="808"/>
        <w:gridCol w:w="687"/>
        <w:gridCol w:w="748"/>
        <w:gridCol w:w="833"/>
        <w:gridCol w:w="881"/>
        <w:gridCol w:w="784"/>
        <w:gridCol w:w="820"/>
        <w:gridCol w:w="748"/>
        <w:gridCol w:w="772"/>
        <w:gridCol w:w="857"/>
        <w:gridCol w:w="614"/>
        <w:gridCol w:w="564"/>
        <w:gridCol w:w="819"/>
        <w:gridCol w:w="153"/>
        <w:gridCol w:w="698"/>
      </w:tblGrid>
      <w:tr w:rsidR="00926EE1" w:rsidRPr="00CE7610" w:rsidTr="00865CC5">
        <w:trPr>
          <w:trHeight w:val="285"/>
        </w:trPr>
        <w:tc>
          <w:tcPr>
            <w:tcW w:w="766" w:type="dxa"/>
            <w:tcBorders>
              <w:top w:val="nil"/>
              <w:left w:val="nil"/>
              <w:bottom w:val="nil"/>
              <w:right w:val="nil"/>
            </w:tcBorders>
            <w:shd w:val="clear" w:color="auto" w:fill="auto"/>
            <w:noWrap/>
            <w:vAlign w:val="bottom"/>
            <w:hideMark/>
          </w:tcPr>
          <w:p w:rsidR="00926EE1" w:rsidRPr="00CE7610" w:rsidRDefault="00926EE1" w:rsidP="00CE7610">
            <w:pPr>
              <w:rPr>
                <w:b/>
                <w:bCs/>
                <w:color w:val="000000"/>
                <w:sz w:val="16"/>
                <w:szCs w:val="16"/>
              </w:rPr>
            </w:pPr>
          </w:p>
        </w:tc>
        <w:tc>
          <w:tcPr>
            <w:tcW w:w="1463"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675"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675"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711"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676"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808"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687"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748"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833"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881"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784"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6045" w:type="dxa"/>
            <w:gridSpan w:val="9"/>
            <w:tcBorders>
              <w:top w:val="nil"/>
              <w:left w:val="nil"/>
              <w:bottom w:val="nil"/>
              <w:right w:val="nil"/>
            </w:tcBorders>
            <w:shd w:val="clear" w:color="auto" w:fill="auto"/>
            <w:noWrap/>
            <w:vAlign w:val="bottom"/>
            <w:hideMark/>
          </w:tcPr>
          <w:p w:rsidR="00926EE1" w:rsidRPr="00CE7610" w:rsidRDefault="00926EE1" w:rsidP="00CE7610">
            <w:pPr>
              <w:jc w:val="right"/>
              <w:rPr>
                <w:b/>
                <w:bCs/>
                <w:color w:val="000000"/>
                <w:sz w:val="16"/>
                <w:szCs w:val="16"/>
              </w:rPr>
            </w:pPr>
            <w:r w:rsidRPr="00CE7610">
              <w:rPr>
                <w:b/>
                <w:bCs/>
                <w:color w:val="000000"/>
                <w:sz w:val="16"/>
                <w:szCs w:val="16"/>
              </w:rPr>
              <w:t>Приложение 2</w:t>
            </w:r>
          </w:p>
        </w:tc>
      </w:tr>
      <w:tr w:rsidR="00926EE1" w:rsidRPr="00CE7610" w:rsidTr="00865CC5">
        <w:trPr>
          <w:trHeight w:val="225"/>
        </w:trPr>
        <w:tc>
          <w:tcPr>
            <w:tcW w:w="766" w:type="dxa"/>
            <w:tcBorders>
              <w:top w:val="nil"/>
              <w:left w:val="nil"/>
              <w:bottom w:val="nil"/>
              <w:right w:val="nil"/>
            </w:tcBorders>
            <w:shd w:val="clear" w:color="auto" w:fill="auto"/>
            <w:noWrap/>
            <w:vAlign w:val="bottom"/>
            <w:hideMark/>
          </w:tcPr>
          <w:p w:rsidR="00926EE1" w:rsidRPr="00CE7610" w:rsidRDefault="00926EE1" w:rsidP="00CE7610">
            <w:pPr>
              <w:rPr>
                <w:b/>
                <w:bCs/>
                <w:color w:val="000000"/>
                <w:sz w:val="16"/>
                <w:szCs w:val="16"/>
              </w:rPr>
            </w:pPr>
          </w:p>
        </w:tc>
        <w:tc>
          <w:tcPr>
            <w:tcW w:w="1463"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675"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675"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711"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676"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808"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687"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748"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833"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881"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784"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6045" w:type="dxa"/>
            <w:gridSpan w:val="9"/>
            <w:tcBorders>
              <w:top w:val="nil"/>
              <w:left w:val="nil"/>
              <w:bottom w:val="nil"/>
              <w:right w:val="nil"/>
            </w:tcBorders>
            <w:shd w:val="clear" w:color="auto" w:fill="auto"/>
            <w:noWrap/>
            <w:vAlign w:val="bottom"/>
            <w:hideMark/>
          </w:tcPr>
          <w:p w:rsidR="00926EE1" w:rsidRPr="00CE7610" w:rsidRDefault="00926EE1" w:rsidP="00CE7610">
            <w:pPr>
              <w:jc w:val="right"/>
              <w:rPr>
                <w:b/>
                <w:bCs/>
                <w:color w:val="000000"/>
                <w:sz w:val="16"/>
                <w:szCs w:val="16"/>
              </w:rPr>
            </w:pPr>
            <w:r w:rsidRPr="00CE7610">
              <w:rPr>
                <w:b/>
                <w:bCs/>
                <w:color w:val="000000"/>
                <w:sz w:val="16"/>
                <w:szCs w:val="16"/>
              </w:rPr>
              <w:t>к методическим рекомендациям</w:t>
            </w:r>
          </w:p>
        </w:tc>
      </w:tr>
      <w:tr w:rsidR="00926EE1" w:rsidRPr="00CE7610" w:rsidTr="00865CC5">
        <w:trPr>
          <w:trHeight w:val="210"/>
        </w:trPr>
        <w:tc>
          <w:tcPr>
            <w:tcW w:w="766" w:type="dxa"/>
            <w:tcBorders>
              <w:top w:val="nil"/>
              <w:left w:val="nil"/>
              <w:bottom w:val="nil"/>
              <w:right w:val="nil"/>
            </w:tcBorders>
            <w:shd w:val="clear" w:color="auto" w:fill="auto"/>
            <w:noWrap/>
            <w:vAlign w:val="bottom"/>
            <w:hideMark/>
          </w:tcPr>
          <w:p w:rsidR="00926EE1" w:rsidRPr="00CE7610" w:rsidRDefault="00926EE1" w:rsidP="00CE7610">
            <w:pPr>
              <w:rPr>
                <w:b/>
                <w:bCs/>
                <w:color w:val="000000"/>
                <w:sz w:val="16"/>
                <w:szCs w:val="16"/>
              </w:rPr>
            </w:pPr>
          </w:p>
        </w:tc>
        <w:tc>
          <w:tcPr>
            <w:tcW w:w="1463"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675"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675"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711"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676"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808"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687"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748"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833"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881"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784"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6045" w:type="dxa"/>
            <w:gridSpan w:val="9"/>
            <w:tcBorders>
              <w:top w:val="nil"/>
              <w:left w:val="nil"/>
              <w:bottom w:val="nil"/>
              <w:right w:val="nil"/>
            </w:tcBorders>
            <w:shd w:val="clear" w:color="auto" w:fill="auto"/>
            <w:noWrap/>
            <w:vAlign w:val="bottom"/>
            <w:hideMark/>
          </w:tcPr>
          <w:p w:rsidR="00926EE1" w:rsidRPr="00CE7610" w:rsidRDefault="00926EE1" w:rsidP="00CE7610">
            <w:pPr>
              <w:jc w:val="right"/>
              <w:rPr>
                <w:b/>
                <w:bCs/>
                <w:color w:val="000000"/>
                <w:sz w:val="16"/>
                <w:szCs w:val="16"/>
              </w:rPr>
            </w:pPr>
            <w:r w:rsidRPr="00CE7610">
              <w:rPr>
                <w:b/>
                <w:bCs/>
                <w:color w:val="000000"/>
                <w:sz w:val="16"/>
                <w:szCs w:val="16"/>
              </w:rPr>
              <w:t>по разработке региональной адресной программы</w:t>
            </w:r>
          </w:p>
        </w:tc>
      </w:tr>
      <w:tr w:rsidR="00926EE1" w:rsidRPr="00CE7610" w:rsidTr="00865CC5">
        <w:trPr>
          <w:trHeight w:val="210"/>
        </w:trPr>
        <w:tc>
          <w:tcPr>
            <w:tcW w:w="766" w:type="dxa"/>
            <w:tcBorders>
              <w:top w:val="nil"/>
              <w:left w:val="nil"/>
              <w:bottom w:val="nil"/>
              <w:right w:val="nil"/>
            </w:tcBorders>
            <w:shd w:val="clear" w:color="auto" w:fill="auto"/>
            <w:noWrap/>
            <w:vAlign w:val="bottom"/>
            <w:hideMark/>
          </w:tcPr>
          <w:p w:rsidR="00926EE1" w:rsidRPr="00CE7610" w:rsidRDefault="00926EE1" w:rsidP="00CE7610">
            <w:pPr>
              <w:rPr>
                <w:b/>
                <w:bCs/>
                <w:color w:val="000000"/>
                <w:sz w:val="16"/>
                <w:szCs w:val="16"/>
              </w:rPr>
            </w:pPr>
          </w:p>
        </w:tc>
        <w:tc>
          <w:tcPr>
            <w:tcW w:w="1463"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675"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675"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711"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676"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808"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687"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748"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833"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881"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784"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6045" w:type="dxa"/>
            <w:gridSpan w:val="9"/>
            <w:tcBorders>
              <w:top w:val="nil"/>
              <w:left w:val="nil"/>
              <w:bottom w:val="nil"/>
              <w:right w:val="nil"/>
            </w:tcBorders>
            <w:shd w:val="clear" w:color="auto" w:fill="auto"/>
            <w:noWrap/>
            <w:vAlign w:val="bottom"/>
            <w:hideMark/>
          </w:tcPr>
          <w:p w:rsidR="00926EE1" w:rsidRPr="00CE7610" w:rsidRDefault="00926EE1" w:rsidP="00CE7610">
            <w:pPr>
              <w:jc w:val="right"/>
              <w:rPr>
                <w:b/>
                <w:bCs/>
                <w:color w:val="000000"/>
                <w:sz w:val="16"/>
                <w:szCs w:val="16"/>
              </w:rPr>
            </w:pPr>
            <w:r w:rsidRPr="00CE7610">
              <w:rPr>
                <w:b/>
                <w:bCs/>
                <w:color w:val="000000"/>
                <w:sz w:val="16"/>
                <w:szCs w:val="16"/>
              </w:rPr>
              <w:t>по переселению граждан из аварийного жилищного фонда</w:t>
            </w:r>
          </w:p>
        </w:tc>
      </w:tr>
      <w:tr w:rsidR="00926EE1" w:rsidRPr="00CE7610" w:rsidTr="00865CC5">
        <w:trPr>
          <w:trHeight w:val="210"/>
        </w:trPr>
        <w:tc>
          <w:tcPr>
            <w:tcW w:w="766" w:type="dxa"/>
            <w:tcBorders>
              <w:top w:val="nil"/>
              <w:left w:val="nil"/>
              <w:bottom w:val="nil"/>
              <w:right w:val="nil"/>
            </w:tcBorders>
            <w:shd w:val="clear" w:color="auto" w:fill="auto"/>
            <w:noWrap/>
            <w:vAlign w:val="bottom"/>
            <w:hideMark/>
          </w:tcPr>
          <w:p w:rsidR="00926EE1" w:rsidRPr="00CE7610" w:rsidRDefault="00926EE1" w:rsidP="00CE7610">
            <w:pPr>
              <w:rPr>
                <w:b/>
                <w:bCs/>
                <w:color w:val="000000"/>
                <w:sz w:val="16"/>
                <w:szCs w:val="16"/>
              </w:rPr>
            </w:pPr>
          </w:p>
        </w:tc>
        <w:tc>
          <w:tcPr>
            <w:tcW w:w="1463"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675"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675"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711"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676"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808"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687"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748"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833"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881"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784"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6045" w:type="dxa"/>
            <w:gridSpan w:val="9"/>
            <w:tcBorders>
              <w:top w:val="nil"/>
              <w:left w:val="nil"/>
              <w:bottom w:val="nil"/>
              <w:right w:val="nil"/>
            </w:tcBorders>
            <w:shd w:val="clear" w:color="auto" w:fill="auto"/>
            <w:noWrap/>
            <w:vAlign w:val="bottom"/>
            <w:hideMark/>
          </w:tcPr>
          <w:p w:rsidR="00926EE1" w:rsidRPr="00CE7610" w:rsidRDefault="00926EE1" w:rsidP="00CE7610">
            <w:pPr>
              <w:jc w:val="right"/>
              <w:rPr>
                <w:b/>
                <w:bCs/>
                <w:color w:val="000000"/>
                <w:sz w:val="16"/>
                <w:szCs w:val="16"/>
              </w:rPr>
            </w:pPr>
          </w:p>
        </w:tc>
      </w:tr>
      <w:tr w:rsidR="00926EE1" w:rsidRPr="00CE7610" w:rsidTr="00865CC5">
        <w:trPr>
          <w:trHeight w:val="210"/>
        </w:trPr>
        <w:tc>
          <w:tcPr>
            <w:tcW w:w="766" w:type="dxa"/>
            <w:tcBorders>
              <w:top w:val="nil"/>
              <w:left w:val="nil"/>
              <w:bottom w:val="nil"/>
              <w:right w:val="nil"/>
            </w:tcBorders>
            <w:shd w:val="clear" w:color="auto" w:fill="auto"/>
            <w:noWrap/>
            <w:vAlign w:val="bottom"/>
            <w:hideMark/>
          </w:tcPr>
          <w:p w:rsidR="00926EE1" w:rsidRPr="00CE7610" w:rsidRDefault="00926EE1" w:rsidP="00CE7610">
            <w:pPr>
              <w:rPr>
                <w:b/>
                <w:bCs/>
                <w:color w:val="000000"/>
                <w:sz w:val="16"/>
                <w:szCs w:val="16"/>
              </w:rPr>
            </w:pPr>
          </w:p>
        </w:tc>
        <w:tc>
          <w:tcPr>
            <w:tcW w:w="1463"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675"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675"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711"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676"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808"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687"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748"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833"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881"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784"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6045" w:type="dxa"/>
            <w:gridSpan w:val="9"/>
            <w:tcBorders>
              <w:top w:val="nil"/>
              <w:left w:val="nil"/>
              <w:bottom w:val="nil"/>
              <w:right w:val="nil"/>
            </w:tcBorders>
            <w:shd w:val="clear" w:color="auto" w:fill="auto"/>
            <w:noWrap/>
            <w:vAlign w:val="bottom"/>
            <w:hideMark/>
          </w:tcPr>
          <w:p w:rsidR="00926EE1" w:rsidRPr="00CE7610" w:rsidRDefault="00926EE1" w:rsidP="00CE7610">
            <w:pPr>
              <w:jc w:val="right"/>
              <w:rPr>
                <w:b/>
                <w:bCs/>
                <w:color w:val="000000"/>
                <w:sz w:val="16"/>
                <w:szCs w:val="16"/>
              </w:rPr>
            </w:pPr>
          </w:p>
        </w:tc>
      </w:tr>
      <w:tr w:rsidR="00926EE1" w:rsidRPr="00CE7610" w:rsidTr="00865CC5">
        <w:trPr>
          <w:trHeight w:val="225"/>
        </w:trPr>
        <w:tc>
          <w:tcPr>
            <w:tcW w:w="766" w:type="dxa"/>
            <w:tcBorders>
              <w:top w:val="nil"/>
              <w:left w:val="nil"/>
              <w:bottom w:val="nil"/>
              <w:right w:val="nil"/>
            </w:tcBorders>
            <w:shd w:val="clear" w:color="auto" w:fill="auto"/>
            <w:noWrap/>
            <w:vAlign w:val="bottom"/>
            <w:hideMark/>
          </w:tcPr>
          <w:p w:rsidR="00926EE1" w:rsidRPr="00CE7610" w:rsidRDefault="00926EE1" w:rsidP="00CE7610">
            <w:pPr>
              <w:rPr>
                <w:b/>
                <w:bCs/>
                <w:color w:val="000000"/>
                <w:sz w:val="16"/>
                <w:szCs w:val="16"/>
              </w:rPr>
            </w:pPr>
          </w:p>
        </w:tc>
        <w:tc>
          <w:tcPr>
            <w:tcW w:w="1463"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675"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675"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711"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676"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808"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687"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748"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833"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881"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784" w:type="dxa"/>
            <w:tcBorders>
              <w:top w:val="nil"/>
              <w:left w:val="nil"/>
              <w:bottom w:val="nil"/>
              <w:right w:val="nil"/>
            </w:tcBorders>
            <w:shd w:val="clear" w:color="auto" w:fill="auto"/>
            <w:noWrap/>
            <w:vAlign w:val="bottom"/>
            <w:hideMark/>
          </w:tcPr>
          <w:p w:rsidR="00926EE1" w:rsidRPr="00CE7610" w:rsidRDefault="00926EE1" w:rsidP="00CE7610">
            <w:pPr>
              <w:rPr>
                <w:rFonts w:ascii="Calibri" w:hAnsi="Calibri"/>
                <w:color w:val="000000"/>
                <w:sz w:val="16"/>
                <w:szCs w:val="16"/>
              </w:rPr>
            </w:pPr>
          </w:p>
        </w:tc>
        <w:tc>
          <w:tcPr>
            <w:tcW w:w="6045" w:type="dxa"/>
            <w:gridSpan w:val="9"/>
            <w:tcBorders>
              <w:top w:val="nil"/>
              <w:left w:val="nil"/>
              <w:bottom w:val="nil"/>
              <w:right w:val="nil"/>
            </w:tcBorders>
            <w:shd w:val="clear" w:color="auto" w:fill="auto"/>
            <w:noWrap/>
            <w:vAlign w:val="bottom"/>
            <w:hideMark/>
          </w:tcPr>
          <w:p w:rsidR="00926EE1" w:rsidRPr="00CE7610" w:rsidRDefault="00926EE1" w:rsidP="002E669A">
            <w:pPr>
              <w:jc w:val="right"/>
              <w:rPr>
                <w:b/>
                <w:bCs/>
                <w:color w:val="000000"/>
                <w:sz w:val="16"/>
                <w:szCs w:val="16"/>
              </w:rPr>
            </w:pPr>
          </w:p>
        </w:tc>
      </w:tr>
      <w:tr w:rsidR="00926EE1" w:rsidRPr="00CE7610" w:rsidTr="00865CC5">
        <w:trPr>
          <w:trHeight w:val="300"/>
        </w:trPr>
        <w:tc>
          <w:tcPr>
            <w:tcW w:w="15054" w:type="dxa"/>
            <w:gridSpan w:val="20"/>
            <w:tcBorders>
              <w:top w:val="nil"/>
              <w:left w:val="nil"/>
              <w:bottom w:val="nil"/>
              <w:right w:val="nil"/>
            </w:tcBorders>
            <w:shd w:val="clear" w:color="auto" w:fill="auto"/>
            <w:vAlign w:val="bottom"/>
            <w:hideMark/>
          </w:tcPr>
          <w:p w:rsidR="00926EE1" w:rsidRPr="00CE7610" w:rsidRDefault="00926EE1" w:rsidP="00A317C9">
            <w:pPr>
              <w:jc w:val="center"/>
              <w:rPr>
                <w:rFonts w:ascii="Calibri" w:hAnsi="Calibri"/>
                <w:color w:val="000000"/>
                <w:sz w:val="16"/>
                <w:szCs w:val="16"/>
              </w:rPr>
            </w:pPr>
            <w:r w:rsidRPr="00CE7610">
              <w:rPr>
                <w:b/>
                <w:bCs/>
                <w:color w:val="000000"/>
                <w:sz w:val="16"/>
                <w:szCs w:val="16"/>
              </w:rPr>
              <w:t xml:space="preserve">Реестр аварийных многоквартирных домов по </w:t>
            </w:r>
            <w:r w:rsidR="00A317C9">
              <w:rPr>
                <w:b/>
                <w:bCs/>
                <w:color w:val="000000"/>
                <w:sz w:val="16"/>
                <w:szCs w:val="16"/>
              </w:rPr>
              <w:t>способам</w:t>
            </w:r>
            <w:r w:rsidR="00A317C9" w:rsidRPr="00CE7610">
              <w:rPr>
                <w:b/>
                <w:bCs/>
                <w:color w:val="000000"/>
                <w:sz w:val="16"/>
                <w:szCs w:val="16"/>
              </w:rPr>
              <w:t xml:space="preserve"> </w:t>
            </w:r>
            <w:r w:rsidRPr="00CE7610">
              <w:rPr>
                <w:b/>
                <w:bCs/>
                <w:color w:val="000000"/>
                <w:sz w:val="16"/>
                <w:szCs w:val="16"/>
              </w:rPr>
              <w:t>переселения</w:t>
            </w:r>
          </w:p>
        </w:tc>
        <w:tc>
          <w:tcPr>
            <w:tcW w:w="698" w:type="dxa"/>
            <w:tcBorders>
              <w:top w:val="nil"/>
              <w:left w:val="nil"/>
              <w:bottom w:val="nil"/>
              <w:right w:val="nil"/>
            </w:tcBorders>
          </w:tcPr>
          <w:p w:rsidR="00926EE1" w:rsidRPr="00CE7610" w:rsidRDefault="00926EE1" w:rsidP="00926EE1">
            <w:pPr>
              <w:jc w:val="center"/>
              <w:rPr>
                <w:b/>
                <w:bCs/>
                <w:color w:val="000000"/>
                <w:sz w:val="16"/>
                <w:szCs w:val="16"/>
              </w:rPr>
            </w:pPr>
          </w:p>
        </w:tc>
      </w:tr>
      <w:tr w:rsidR="00926EE1" w:rsidRPr="00CE7610" w:rsidTr="00865CC5">
        <w:trPr>
          <w:trHeight w:val="1125"/>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26EE1" w:rsidRPr="00CE7610" w:rsidRDefault="00926EE1" w:rsidP="00CE7610">
            <w:pPr>
              <w:jc w:val="center"/>
              <w:rPr>
                <w:b/>
                <w:bCs/>
                <w:color w:val="000000"/>
                <w:sz w:val="16"/>
                <w:szCs w:val="16"/>
              </w:rPr>
            </w:pPr>
            <w:r w:rsidRPr="00CE7610">
              <w:rPr>
                <w:b/>
                <w:bCs/>
                <w:color w:val="000000"/>
                <w:sz w:val="16"/>
                <w:szCs w:val="16"/>
              </w:rPr>
              <w:t>№ п/п</w:t>
            </w:r>
          </w:p>
        </w:tc>
        <w:tc>
          <w:tcPr>
            <w:tcW w:w="14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26EE1" w:rsidRPr="00CE7610" w:rsidRDefault="00926EE1" w:rsidP="00CE7610">
            <w:pPr>
              <w:jc w:val="center"/>
              <w:rPr>
                <w:b/>
                <w:bCs/>
                <w:color w:val="000000"/>
                <w:sz w:val="16"/>
                <w:szCs w:val="16"/>
              </w:rPr>
            </w:pPr>
            <w:r w:rsidRPr="00CE7610">
              <w:rPr>
                <w:b/>
                <w:bCs/>
                <w:color w:val="000000"/>
                <w:sz w:val="16"/>
                <w:szCs w:val="16"/>
              </w:rPr>
              <w:t>Адрес МКД</w:t>
            </w:r>
          </w:p>
        </w:tc>
        <w:tc>
          <w:tcPr>
            <w:tcW w:w="135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926EE1" w:rsidRPr="00CE7610" w:rsidRDefault="00926EE1" w:rsidP="00CE7610">
            <w:pPr>
              <w:jc w:val="center"/>
              <w:rPr>
                <w:b/>
                <w:bCs/>
                <w:color w:val="000000"/>
                <w:sz w:val="16"/>
                <w:szCs w:val="16"/>
              </w:rPr>
            </w:pPr>
            <w:r w:rsidRPr="00CE7610">
              <w:rPr>
                <w:b/>
                <w:bCs/>
                <w:color w:val="000000"/>
                <w:sz w:val="16"/>
                <w:szCs w:val="16"/>
              </w:rPr>
              <w:t xml:space="preserve">Расселяемая площадь </w:t>
            </w:r>
          </w:p>
        </w:tc>
        <w:tc>
          <w:tcPr>
            <w:tcW w:w="2195" w:type="dxa"/>
            <w:gridSpan w:val="3"/>
            <w:tcBorders>
              <w:top w:val="single" w:sz="4" w:space="0" w:color="auto"/>
              <w:left w:val="nil"/>
              <w:bottom w:val="single" w:sz="4" w:space="0" w:color="auto"/>
              <w:right w:val="single" w:sz="4" w:space="0" w:color="000000"/>
            </w:tcBorders>
            <w:shd w:val="clear" w:color="auto" w:fill="auto"/>
            <w:vAlign w:val="center"/>
            <w:hideMark/>
          </w:tcPr>
          <w:p w:rsidR="00926EE1" w:rsidRPr="00CE7610" w:rsidRDefault="00926EE1" w:rsidP="00CE7610">
            <w:pPr>
              <w:jc w:val="center"/>
              <w:rPr>
                <w:b/>
                <w:bCs/>
                <w:color w:val="000000"/>
                <w:sz w:val="16"/>
                <w:szCs w:val="16"/>
              </w:rPr>
            </w:pPr>
            <w:r w:rsidRPr="00CE7610">
              <w:rPr>
                <w:b/>
                <w:bCs/>
                <w:color w:val="000000"/>
                <w:sz w:val="16"/>
                <w:szCs w:val="16"/>
              </w:rPr>
              <w:t>строительство МКД</w:t>
            </w:r>
          </w:p>
        </w:tc>
        <w:tc>
          <w:tcPr>
            <w:tcW w:w="2268" w:type="dxa"/>
            <w:gridSpan w:val="3"/>
            <w:tcBorders>
              <w:top w:val="single" w:sz="4" w:space="0" w:color="auto"/>
              <w:left w:val="nil"/>
              <w:bottom w:val="single" w:sz="4" w:space="0" w:color="auto"/>
              <w:right w:val="single" w:sz="4" w:space="0" w:color="000000"/>
            </w:tcBorders>
            <w:shd w:val="clear" w:color="auto" w:fill="auto"/>
            <w:vAlign w:val="center"/>
            <w:hideMark/>
          </w:tcPr>
          <w:p w:rsidR="00926EE1" w:rsidRPr="00CE7610" w:rsidRDefault="00926EE1" w:rsidP="00CE7610">
            <w:pPr>
              <w:jc w:val="center"/>
              <w:rPr>
                <w:b/>
                <w:bCs/>
                <w:color w:val="000000"/>
                <w:sz w:val="16"/>
                <w:szCs w:val="16"/>
              </w:rPr>
            </w:pPr>
            <w:r w:rsidRPr="00CE7610">
              <w:rPr>
                <w:b/>
                <w:bCs/>
                <w:color w:val="000000"/>
                <w:sz w:val="16"/>
                <w:szCs w:val="16"/>
              </w:rPr>
              <w:t>приобретение жилых помещений у застройщиков</w:t>
            </w:r>
          </w:p>
        </w:tc>
        <w:tc>
          <w:tcPr>
            <w:tcW w:w="2485" w:type="dxa"/>
            <w:gridSpan w:val="3"/>
            <w:tcBorders>
              <w:top w:val="single" w:sz="4" w:space="0" w:color="auto"/>
              <w:left w:val="nil"/>
              <w:bottom w:val="nil"/>
              <w:right w:val="single" w:sz="4" w:space="0" w:color="000000"/>
            </w:tcBorders>
            <w:shd w:val="clear" w:color="auto" w:fill="auto"/>
            <w:vAlign w:val="center"/>
            <w:hideMark/>
          </w:tcPr>
          <w:p w:rsidR="00926EE1" w:rsidRPr="00CE7610" w:rsidRDefault="00926EE1" w:rsidP="00CE7610">
            <w:pPr>
              <w:jc w:val="center"/>
              <w:rPr>
                <w:b/>
                <w:bCs/>
                <w:color w:val="000000"/>
                <w:sz w:val="16"/>
                <w:szCs w:val="16"/>
              </w:rPr>
            </w:pPr>
            <w:r w:rsidRPr="00CE7610">
              <w:rPr>
                <w:b/>
                <w:bCs/>
                <w:color w:val="000000"/>
                <w:sz w:val="16"/>
                <w:szCs w:val="16"/>
              </w:rPr>
              <w:t>приобретение жилых помещений у лиц, не являющихся за</w:t>
            </w:r>
            <w:r>
              <w:rPr>
                <w:b/>
                <w:bCs/>
                <w:color w:val="000000"/>
                <w:sz w:val="16"/>
                <w:szCs w:val="16"/>
              </w:rPr>
              <w:t>с</w:t>
            </w:r>
            <w:r w:rsidRPr="00CE7610">
              <w:rPr>
                <w:b/>
                <w:bCs/>
                <w:color w:val="000000"/>
                <w:sz w:val="16"/>
                <w:szCs w:val="16"/>
              </w:rPr>
              <w:t>тройщиком</w:t>
            </w:r>
          </w:p>
        </w:tc>
        <w:tc>
          <w:tcPr>
            <w:tcW w:w="2377" w:type="dxa"/>
            <w:gridSpan w:val="3"/>
            <w:tcBorders>
              <w:top w:val="single" w:sz="4" w:space="0" w:color="auto"/>
              <w:left w:val="nil"/>
              <w:bottom w:val="single" w:sz="4" w:space="0" w:color="auto"/>
              <w:right w:val="single" w:sz="4" w:space="0" w:color="000000"/>
            </w:tcBorders>
            <w:shd w:val="clear" w:color="auto" w:fill="auto"/>
            <w:vAlign w:val="center"/>
            <w:hideMark/>
          </w:tcPr>
          <w:p w:rsidR="00926EE1" w:rsidRPr="00CE7610" w:rsidRDefault="00926EE1" w:rsidP="00CE7610">
            <w:pPr>
              <w:jc w:val="center"/>
              <w:rPr>
                <w:b/>
                <w:bCs/>
                <w:color w:val="000000"/>
                <w:sz w:val="16"/>
                <w:szCs w:val="16"/>
              </w:rPr>
            </w:pPr>
            <w:r w:rsidRPr="00CE7610">
              <w:rPr>
                <w:b/>
                <w:bCs/>
                <w:color w:val="000000"/>
                <w:sz w:val="16"/>
                <w:szCs w:val="16"/>
              </w:rPr>
              <w:t>выкуп жилых помещений у собственников</w:t>
            </w:r>
          </w:p>
        </w:tc>
        <w:tc>
          <w:tcPr>
            <w:tcW w:w="614"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926EE1" w:rsidRPr="00CE7610" w:rsidRDefault="00926EE1" w:rsidP="00CE7610">
            <w:pPr>
              <w:jc w:val="center"/>
              <w:rPr>
                <w:b/>
                <w:bCs/>
                <w:color w:val="000000"/>
                <w:sz w:val="16"/>
                <w:szCs w:val="16"/>
              </w:rPr>
            </w:pPr>
            <w:r w:rsidRPr="00CE7610">
              <w:rPr>
                <w:b/>
                <w:bCs/>
                <w:color w:val="000000"/>
                <w:sz w:val="16"/>
                <w:szCs w:val="16"/>
              </w:rPr>
              <w:t>Стоимость всего</w:t>
            </w:r>
          </w:p>
        </w:tc>
        <w:tc>
          <w:tcPr>
            <w:tcW w:w="564"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926EE1" w:rsidRPr="00CE7610" w:rsidRDefault="00926EE1" w:rsidP="00CE7610">
            <w:pPr>
              <w:jc w:val="center"/>
              <w:rPr>
                <w:b/>
                <w:bCs/>
                <w:color w:val="000000"/>
                <w:sz w:val="16"/>
                <w:szCs w:val="16"/>
              </w:rPr>
            </w:pPr>
            <w:r w:rsidRPr="00CE7610">
              <w:rPr>
                <w:b/>
                <w:bCs/>
                <w:color w:val="000000"/>
                <w:sz w:val="16"/>
                <w:szCs w:val="16"/>
              </w:rPr>
              <w:t>дополнительные источн</w:t>
            </w:r>
            <w:r>
              <w:rPr>
                <w:b/>
                <w:bCs/>
                <w:color w:val="000000"/>
                <w:sz w:val="16"/>
                <w:szCs w:val="16"/>
              </w:rPr>
              <w:t>ики</w:t>
            </w:r>
            <w:r w:rsidRPr="00CE7610">
              <w:rPr>
                <w:b/>
                <w:bCs/>
                <w:color w:val="000000"/>
                <w:sz w:val="16"/>
                <w:szCs w:val="16"/>
              </w:rPr>
              <w:t xml:space="preserve"> финансирования</w:t>
            </w:r>
          </w:p>
        </w:tc>
        <w:tc>
          <w:tcPr>
            <w:tcW w:w="81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26EE1" w:rsidRPr="00CE7610" w:rsidRDefault="00926EE1" w:rsidP="00CE7610">
            <w:pPr>
              <w:jc w:val="center"/>
              <w:rPr>
                <w:b/>
                <w:bCs/>
                <w:color w:val="000000"/>
                <w:sz w:val="16"/>
                <w:szCs w:val="16"/>
              </w:rPr>
            </w:pPr>
            <w:r>
              <w:rPr>
                <w:b/>
                <w:bCs/>
                <w:color w:val="000000"/>
                <w:sz w:val="16"/>
                <w:szCs w:val="16"/>
              </w:rPr>
              <w:t>Нормативная</w:t>
            </w:r>
            <w:r w:rsidRPr="00CE7610">
              <w:rPr>
                <w:b/>
                <w:bCs/>
                <w:color w:val="000000"/>
                <w:sz w:val="16"/>
                <w:szCs w:val="16"/>
              </w:rPr>
              <w:t xml:space="preserve"> стоимость 1 кв.м</w:t>
            </w:r>
          </w:p>
        </w:tc>
        <w:tc>
          <w:tcPr>
            <w:tcW w:w="851" w:type="dxa"/>
            <w:gridSpan w:val="2"/>
            <w:vMerge w:val="restart"/>
            <w:tcBorders>
              <w:top w:val="single" w:sz="4" w:space="0" w:color="auto"/>
              <w:left w:val="single" w:sz="4" w:space="0" w:color="auto"/>
              <w:right w:val="single" w:sz="4" w:space="0" w:color="auto"/>
            </w:tcBorders>
            <w:textDirection w:val="btLr"/>
          </w:tcPr>
          <w:p w:rsidR="00926EE1" w:rsidRPr="00CE7610" w:rsidRDefault="00865CC5" w:rsidP="00865CC5">
            <w:pPr>
              <w:jc w:val="center"/>
              <w:rPr>
                <w:b/>
                <w:bCs/>
                <w:color w:val="000000"/>
                <w:sz w:val="16"/>
                <w:szCs w:val="16"/>
              </w:rPr>
            </w:pPr>
            <w:r>
              <w:rPr>
                <w:b/>
                <w:bCs/>
                <w:color w:val="000000"/>
                <w:sz w:val="16"/>
                <w:szCs w:val="16"/>
              </w:rPr>
              <w:t>¾ от н</w:t>
            </w:r>
            <w:r w:rsidR="00926EE1">
              <w:rPr>
                <w:b/>
                <w:bCs/>
                <w:color w:val="000000"/>
                <w:sz w:val="16"/>
                <w:szCs w:val="16"/>
              </w:rPr>
              <w:t>ормативная</w:t>
            </w:r>
            <w:r w:rsidR="00926EE1" w:rsidRPr="00CE7610">
              <w:rPr>
                <w:b/>
                <w:bCs/>
                <w:color w:val="000000"/>
                <w:sz w:val="16"/>
                <w:szCs w:val="16"/>
              </w:rPr>
              <w:t xml:space="preserve"> стоимост</w:t>
            </w:r>
            <w:r>
              <w:rPr>
                <w:b/>
                <w:bCs/>
                <w:color w:val="000000"/>
                <w:sz w:val="16"/>
                <w:szCs w:val="16"/>
              </w:rPr>
              <w:t>и</w:t>
            </w:r>
            <w:r w:rsidR="00926EE1" w:rsidRPr="00CE7610">
              <w:rPr>
                <w:b/>
                <w:bCs/>
                <w:color w:val="000000"/>
                <w:sz w:val="16"/>
                <w:szCs w:val="16"/>
              </w:rPr>
              <w:t>1 кв.м</w:t>
            </w:r>
          </w:p>
        </w:tc>
      </w:tr>
      <w:tr w:rsidR="00926EE1" w:rsidRPr="00CE7610" w:rsidTr="002A7495">
        <w:trPr>
          <w:cantSplit/>
          <w:trHeight w:val="2605"/>
        </w:trPr>
        <w:tc>
          <w:tcPr>
            <w:tcW w:w="766" w:type="dxa"/>
            <w:vMerge/>
            <w:tcBorders>
              <w:top w:val="single" w:sz="4" w:space="0" w:color="auto"/>
              <w:left w:val="single" w:sz="4" w:space="0" w:color="auto"/>
              <w:bottom w:val="single" w:sz="4" w:space="0" w:color="auto"/>
              <w:right w:val="single" w:sz="4" w:space="0" w:color="auto"/>
            </w:tcBorders>
            <w:vAlign w:val="center"/>
            <w:hideMark/>
          </w:tcPr>
          <w:p w:rsidR="00926EE1" w:rsidRPr="00CE7610" w:rsidRDefault="00926EE1" w:rsidP="00CE7610">
            <w:pPr>
              <w:rPr>
                <w:b/>
                <w:bCs/>
                <w:color w:val="000000"/>
                <w:sz w:val="16"/>
                <w:szCs w:val="16"/>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rsidR="00926EE1" w:rsidRPr="00CE7610" w:rsidRDefault="00926EE1" w:rsidP="00CE7610">
            <w:pPr>
              <w:rPr>
                <w:b/>
                <w:bCs/>
                <w:color w:val="000000"/>
                <w:sz w:val="16"/>
                <w:szCs w:val="16"/>
              </w:rPr>
            </w:pPr>
          </w:p>
        </w:tc>
        <w:tc>
          <w:tcPr>
            <w:tcW w:w="675" w:type="dxa"/>
            <w:tcBorders>
              <w:top w:val="nil"/>
              <w:left w:val="single" w:sz="4" w:space="0" w:color="auto"/>
              <w:bottom w:val="single" w:sz="4" w:space="0" w:color="auto"/>
              <w:right w:val="single" w:sz="4" w:space="0" w:color="auto"/>
            </w:tcBorders>
            <w:shd w:val="clear" w:color="auto" w:fill="auto"/>
            <w:noWrap/>
            <w:textDirection w:val="btLr"/>
            <w:vAlign w:val="center"/>
            <w:hideMark/>
          </w:tcPr>
          <w:p w:rsidR="00926EE1" w:rsidRPr="00CE7610" w:rsidRDefault="00926EE1" w:rsidP="00CE7610">
            <w:pPr>
              <w:jc w:val="center"/>
              <w:rPr>
                <w:b/>
                <w:bCs/>
                <w:color w:val="000000"/>
                <w:sz w:val="16"/>
                <w:szCs w:val="16"/>
              </w:rPr>
            </w:pPr>
            <w:r w:rsidRPr="00CE7610">
              <w:rPr>
                <w:b/>
                <w:bCs/>
                <w:color w:val="000000"/>
                <w:sz w:val="16"/>
                <w:szCs w:val="16"/>
              </w:rPr>
              <w:t>всего</w:t>
            </w:r>
          </w:p>
        </w:tc>
        <w:tc>
          <w:tcPr>
            <w:tcW w:w="675" w:type="dxa"/>
            <w:tcBorders>
              <w:top w:val="single" w:sz="4" w:space="0" w:color="auto"/>
              <w:left w:val="nil"/>
              <w:bottom w:val="single" w:sz="4" w:space="0" w:color="auto"/>
              <w:right w:val="single" w:sz="4" w:space="0" w:color="auto"/>
            </w:tcBorders>
            <w:shd w:val="clear" w:color="auto" w:fill="auto"/>
            <w:noWrap/>
            <w:textDirection w:val="btLr"/>
            <w:vAlign w:val="center"/>
            <w:hideMark/>
          </w:tcPr>
          <w:p w:rsidR="00926EE1" w:rsidRPr="00926EE1" w:rsidRDefault="00926EE1" w:rsidP="00926EE1">
            <w:pPr>
              <w:ind w:left="113" w:right="113"/>
              <w:jc w:val="center"/>
              <w:rPr>
                <w:b/>
                <w:bCs/>
                <w:color w:val="000000"/>
                <w:sz w:val="18"/>
                <w:szCs w:val="16"/>
              </w:rPr>
            </w:pPr>
            <w:r w:rsidRPr="00926EE1">
              <w:rPr>
                <w:b/>
                <w:bCs/>
                <w:color w:val="000000"/>
                <w:sz w:val="18"/>
                <w:szCs w:val="16"/>
              </w:rPr>
              <w:t>в т.ч.</w:t>
            </w:r>
          </w:p>
          <w:p w:rsidR="00926EE1" w:rsidRPr="00926EE1" w:rsidRDefault="00926EE1" w:rsidP="00926EE1">
            <w:pPr>
              <w:ind w:left="113" w:right="113"/>
              <w:jc w:val="center"/>
              <w:rPr>
                <w:b/>
                <w:bCs/>
                <w:color w:val="000000"/>
                <w:sz w:val="18"/>
                <w:szCs w:val="16"/>
              </w:rPr>
            </w:pPr>
            <w:r w:rsidRPr="00926EE1">
              <w:rPr>
                <w:b/>
                <w:bCs/>
                <w:color w:val="000000"/>
                <w:sz w:val="18"/>
                <w:szCs w:val="16"/>
              </w:rPr>
              <w:t>частная собственность</w:t>
            </w:r>
          </w:p>
        </w:tc>
        <w:tc>
          <w:tcPr>
            <w:tcW w:w="711" w:type="dxa"/>
            <w:tcBorders>
              <w:top w:val="nil"/>
              <w:left w:val="single" w:sz="4" w:space="0" w:color="auto"/>
              <w:bottom w:val="single" w:sz="4" w:space="0" w:color="000000"/>
              <w:right w:val="single" w:sz="4" w:space="0" w:color="auto"/>
            </w:tcBorders>
            <w:shd w:val="clear" w:color="auto" w:fill="auto"/>
            <w:noWrap/>
            <w:textDirection w:val="btLr"/>
            <w:vAlign w:val="center"/>
            <w:hideMark/>
          </w:tcPr>
          <w:p w:rsidR="00926EE1" w:rsidRPr="00CE7610" w:rsidRDefault="00926EE1" w:rsidP="00CE7610">
            <w:pPr>
              <w:jc w:val="center"/>
              <w:rPr>
                <w:b/>
                <w:bCs/>
                <w:color w:val="000000"/>
                <w:sz w:val="16"/>
                <w:szCs w:val="16"/>
              </w:rPr>
            </w:pPr>
            <w:r w:rsidRPr="00CE7610">
              <w:rPr>
                <w:b/>
                <w:bCs/>
                <w:color w:val="000000"/>
                <w:sz w:val="16"/>
                <w:szCs w:val="16"/>
              </w:rPr>
              <w:t>площадь</w:t>
            </w:r>
          </w:p>
        </w:tc>
        <w:tc>
          <w:tcPr>
            <w:tcW w:w="676" w:type="dxa"/>
            <w:tcBorders>
              <w:top w:val="nil"/>
              <w:left w:val="single" w:sz="4" w:space="0" w:color="auto"/>
              <w:bottom w:val="single" w:sz="4" w:space="0" w:color="000000"/>
              <w:right w:val="single" w:sz="4" w:space="0" w:color="auto"/>
            </w:tcBorders>
            <w:shd w:val="clear" w:color="auto" w:fill="auto"/>
            <w:noWrap/>
            <w:textDirection w:val="btLr"/>
            <w:vAlign w:val="center"/>
            <w:hideMark/>
          </w:tcPr>
          <w:p w:rsidR="00926EE1" w:rsidRPr="00CE7610" w:rsidRDefault="00926EE1" w:rsidP="00CE7610">
            <w:pPr>
              <w:jc w:val="center"/>
              <w:rPr>
                <w:b/>
                <w:bCs/>
                <w:color w:val="000000"/>
                <w:sz w:val="16"/>
                <w:szCs w:val="16"/>
              </w:rPr>
            </w:pPr>
            <w:r w:rsidRPr="00CE7610">
              <w:rPr>
                <w:b/>
                <w:bCs/>
                <w:color w:val="000000"/>
                <w:sz w:val="16"/>
                <w:szCs w:val="16"/>
              </w:rPr>
              <w:t>стоимость</w:t>
            </w:r>
          </w:p>
        </w:tc>
        <w:tc>
          <w:tcPr>
            <w:tcW w:w="808" w:type="dxa"/>
            <w:tcBorders>
              <w:top w:val="nil"/>
              <w:left w:val="single" w:sz="4" w:space="0" w:color="auto"/>
              <w:bottom w:val="single" w:sz="4" w:space="0" w:color="000000"/>
              <w:right w:val="single" w:sz="4" w:space="0" w:color="auto"/>
            </w:tcBorders>
            <w:shd w:val="clear" w:color="auto" w:fill="auto"/>
            <w:textDirection w:val="btLr"/>
            <w:vAlign w:val="center"/>
            <w:hideMark/>
          </w:tcPr>
          <w:p w:rsidR="00926EE1" w:rsidRPr="00CE7610" w:rsidRDefault="00926EE1" w:rsidP="00CE7610">
            <w:pPr>
              <w:jc w:val="center"/>
              <w:rPr>
                <w:b/>
                <w:bCs/>
                <w:color w:val="000000"/>
                <w:sz w:val="16"/>
                <w:szCs w:val="16"/>
              </w:rPr>
            </w:pPr>
            <w:r w:rsidRPr="00CE7610">
              <w:rPr>
                <w:b/>
                <w:bCs/>
                <w:color w:val="000000"/>
                <w:sz w:val="16"/>
                <w:szCs w:val="16"/>
              </w:rPr>
              <w:t>удельная стоимость 1 кв. м</w:t>
            </w:r>
          </w:p>
        </w:tc>
        <w:tc>
          <w:tcPr>
            <w:tcW w:w="687" w:type="dxa"/>
            <w:tcBorders>
              <w:top w:val="nil"/>
              <w:left w:val="single" w:sz="4" w:space="0" w:color="auto"/>
              <w:bottom w:val="single" w:sz="4" w:space="0" w:color="000000"/>
              <w:right w:val="single" w:sz="4" w:space="0" w:color="auto"/>
            </w:tcBorders>
            <w:shd w:val="clear" w:color="auto" w:fill="auto"/>
            <w:noWrap/>
            <w:textDirection w:val="btLr"/>
            <w:vAlign w:val="center"/>
            <w:hideMark/>
          </w:tcPr>
          <w:p w:rsidR="00926EE1" w:rsidRPr="00CE7610" w:rsidRDefault="00926EE1" w:rsidP="00CE7610">
            <w:pPr>
              <w:jc w:val="center"/>
              <w:rPr>
                <w:b/>
                <w:bCs/>
                <w:color w:val="000000"/>
                <w:sz w:val="16"/>
                <w:szCs w:val="16"/>
              </w:rPr>
            </w:pPr>
            <w:r w:rsidRPr="00CE7610">
              <w:rPr>
                <w:b/>
                <w:bCs/>
                <w:color w:val="000000"/>
                <w:sz w:val="16"/>
                <w:szCs w:val="16"/>
              </w:rPr>
              <w:t>площадь</w:t>
            </w:r>
          </w:p>
        </w:tc>
        <w:tc>
          <w:tcPr>
            <w:tcW w:w="748" w:type="dxa"/>
            <w:tcBorders>
              <w:top w:val="nil"/>
              <w:left w:val="single" w:sz="4" w:space="0" w:color="auto"/>
              <w:bottom w:val="single" w:sz="4" w:space="0" w:color="000000"/>
              <w:right w:val="single" w:sz="4" w:space="0" w:color="auto"/>
            </w:tcBorders>
            <w:shd w:val="clear" w:color="auto" w:fill="auto"/>
            <w:noWrap/>
            <w:textDirection w:val="btLr"/>
            <w:vAlign w:val="center"/>
            <w:hideMark/>
          </w:tcPr>
          <w:p w:rsidR="00926EE1" w:rsidRPr="00CE7610" w:rsidRDefault="00926EE1" w:rsidP="00CE7610">
            <w:pPr>
              <w:jc w:val="center"/>
              <w:rPr>
                <w:b/>
                <w:bCs/>
                <w:color w:val="000000"/>
                <w:sz w:val="16"/>
                <w:szCs w:val="16"/>
              </w:rPr>
            </w:pPr>
            <w:r w:rsidRPr="00CE7610">
              <w:rPr>
                <w:b/>
                <w:bCs/>
                <w:color w:val="000000"/>
                <w:sz w:val="16"/>
                <w:szCs w:val="16"/>
              </w:rPr>
              <w:t>стоимость</w:t>
            </w:r>
          </w:p>
        </w:tc>
        <w:tc>
          <w:tcPr>
            <w:tcW w:w="833" w:type="dxa"/>
            <w:tcBorders>
              <w:top w:val="nil"/>
              <w:left w:val="single" w:sz="4" w:space="0" w:color="auto"/>
              <w:bottom w:val="single" w:sz="4" w:space="0" w:color="000000"/>
              <w:right w:val="single" w:sz="4" w:space="0" w:color="auto"/>
            </w:tcBorders>
            <w:shd w:val="clear" w:color="auto" w:fill="auto"/>
            <w:textDirection w:val="btLr"/>
            <w:vAlign w:val="center"/>
            <w:hideMark/>
          </w:tcPr>
          <w:p w:rsidR="00926EE1" w:rsidRPr="00CE7610" w:rsidRDefault="00926EE1" w:rsidP="00CE7610">
            <w:pPr>
              <w:jc w:val="center"/>
              <w:rPr>
                <w:b/>
                <w:bCs/>
                <w:color w:val="000000"/>
                <w:sz w:val="16"/>
                <w:szCs w:val="16"/>
              </w:rPr>
            </w:pPr>
            <w:r w:rsidRPr="00CE7610">
              <w:rPr>
                <w:b/>
                <w:bCs/>
                <w:color w:val="000000"/>
                <w:sz w:val="16"/>
                <w:szCs w:val="16"/>
              </w:rPr>
              <w:t>удельная стоимость 1 кв. м</w:t>
            </w:r>
          </w:p>
        </w:tc>
        <w:tc>
          <w:tcPr>
            <w:tcW w:w="881" w:type="dxa"/>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926EE1" w:rsidRPr="00CE7610" w:rsidRDefault="00926EE1" w:rsidP="00CE7610">
            <w:pPr>
              <w:jc w:val="center"/>
              <w:rPr>
                <w:b/>
                <w:bCs/>
                <w:color w:val="000000"/>
                <w:sz w:val="16"/>
                <w:szCs w:val="16"/>
              </w:rPr>
            </w:pPr>
            <w:r w:rsidRPr="00CE7610">
              <w:rPr>
                <w:b/>
                <w:bCs/>
                <w:color w:val="000000"/>
                <w:sz w:val="16"/>
                <w:szCs w:val="16"/>
              </w:rPr>
              <w:t>площадь</w:t>
            </w:r>
          </w:p>
        </w:tc>
        <w:tc>
          <w:tcPr>
            <w:tcW w:w="784" w:type="dxa"/>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926EE1" w:rsidRPr="00CE7610" w:rsidRDefault="00926EE1" w:rsidP="00CE7610">
            <w:pPr>
              <w:jc w:val="center"/>
              <w:rPr>
                <w:b/>
                <w:bCs/>
                <w:color w:val="000000"/>
                <w:sz w:val="16"/>
                <w:szCs w:val="16"/>
              </w:rPr>
            </w:pPr>
            <w:r w:rsidRPr="00CE7610">
              <w:rPr>
                <w:b/>
                <w:bCs/>
                <w:color w:val="000000"/>
                <w:sz w:val="16"/>
                <w:szCs w:val="16"/>
              </w:rPr>
              <w:t>стоимость</w:t>
            </w:r>
          </w:p>
        </w:tc>
        <w:tc>
          <w:tcPr>
            <w:tcW w:w="820" w:type="dxa"/>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926EE1" w:rsidRPr="00CE7610" w:rsidRDefault="00926EE1" w:rsidP="00CE7610">
            <w:pPr>
              <w:jc w:val="center"/>
              <w:rPr>
                <w:b/>
                <w:bCs/>
                <w:color w:val="000000"/>
                <w:sz w:val="16"/>
                <w:szCs w:val="16"/>
              </w:rPr>
            </w:pPr>
            <w:r w:rsidRPr="00CE7610">
              <w:rPr>
                <w:b/>
                <w:bCs/>
                <w:color w:val="000000"/>
                <w:sz w:val="16"/>
                <w:szCs w:val="16"/>
              </w:rPr>
              <w:t>удельная стоимость 1 кв. м</w:t>
            </w:r>
          </w:p>
        </w:tc>
        <w:tc>
          <w:tcPr>
            <w:tcW w:w="748" w:type="dxa"/>
            <w:tcBorders>
              <w:top w:val="nil"/>
              <w:left w:val="single" w:sz="4" w:space="0" w:color="auto"/>
              <w:bottom w:val="single" w:sz="4" w:space="0" w:color="000000"/>
              <w:right w:val="single" w:sz="4" w:space="0" w:color="auto"/>
            </w:tcBorders>
            <w:shd w:val="clear" w:color="auto" w:fill="auto"/>
            <w:noWrap/>
            <w:textDirection w:val="btLr"/>
            <w:vAlign w:val="center"/>
            <w:hideMark/>
          </w:tcPr>
          <w:p w:rsidR="00926EE1" w:rsidRPr="00CE7610" w:rsidRDefault="00926EE1" w:rsidP="00CE7610">
            <w:pPr>
              <w:jc w:val="center"/>
              <w:rPr>
                <w:b/>
                <w:bCs/>
                <w:color w:val="000000"/>
                <w:sz w:val="16"/>
                <w:szCs w:val="16"/>
              </w:rPr>
            </w:pPr>
            <w:r w:rsidRPr="00CE7610">
              <w:rPr>
                <w:b/>
                <w:bCs/>
                <w:color w:val="000000"/>
                <w:sz w:val="16"/>
                <w:szCs w:val="16"/>
              </w:rPr>
              <w:t>площадь</w:t>
            </w:r>
          </w:p>
        </w:tc>
        <w:tc>
          <w:tcPr>
            <w:tcW w:w="772" w:type="dxa"/>
            <w:tcBorders>
              <w:top w:val="nil"/>
              <w:left w:val="single" w:sz="4" w:space="0" w:color="auto"/>
              <w:bottom w:val="single" w:sz="4" w:space="0" w:color="000000"/>
              <w:right w:val="single" w:sz="4" w:space="0" w:color="auto"/>
            </w:tcBorders>
            <w:shd w:val="clear" w:color="auto" w:fill="auto"/>
            <w:noWrap/>
            <w:textDirection w:val="btLr"/>
            <w:vAlign w:val="center"/>
            <w:hideMark/>
          </w:tcPr>
          <w:p w:rsidR="00926EE1" w:rsidRPr="00CE7610" w:rsidRDefault="00926EE1" w:rsidP="00CE7610">
            <w:pPr>
              <w:jc w:val="center"/>
              <w:rPr>
                <w:b/>
                <w:bCs/>
                <w:color w:val="000000"/>
                <w:sz w:val="16"/>
                <w:szCs w:val="16"/>
              </w:rPr>
            </w:pPr>
            <w:r w:rsidRPr="00CE7610">
              <w:rPr>
                <w:b/>
                <w:bCs/>
                <w:color w:val="000000"/>
                <w:sz w:val="16"/>
                <w:szCs w:val="16"/>
              </w:rPr>
              <w:t>стоимость</w:t>
            </w:r>
          </w:p>
        </w:tc>
        <w:tc>
          <w:tcPr>
            <w:tcW w:w="857" w:type="dxa"/>
            <w:tcBorders>
              <w:top w:val="nil"/>
              <w:left w:val="single" w:sz="4" w:space="0" w:color="auto"/>
              <w:bottom w:val="single" w:sz="4" w:space="0" w:color="000000"/>
              <w:right w:val="single" w:sz="4" w:space="0" w:color="auto"/>
            </w:tcBorders>
            <w:shd w:val="clear" w:color="auto" w:fill="auto"/>
            <w:textDirection w:val="btLr"/>
            <w:vAlign w:val="center"/>
            <w:hideMark/>
          </w:tcPr>
          <w:p w:rsidR="00926EE1" w:rsidRPr="00CE7610" w:rsidRDefault="00926EE1" w:rsidP="00CE7610">
            <w:pPr>
              <w:jc w:val="center"/>
              <w:rPr>
                <w:b/>
                <w:bCs/>
                <w:color w:val="000000"/>
                <w:sz w:val="16"/>
                <w:szCs w:val="16"/>
              </w:rPr>
            </w:pPr>
            <w:r w:rsidRPr="00CE7610">
              <w:rPr>
                <w:b/>
                <w:bCs/>
                <w:color w:val="000000"/>
                <w:sz w:val="16"/>
                <w:szCs w:val="16"/>
              </w:rPr>
              <w:t>удельная стоимость 1 кв. м</w:t>
            </w:r>
          </w:p>
        </w:tc>
        <w:tc>
          <w:tcPr>
            <w:tcW w:w="614" w:type="dxa"/>
            <w:vMerge/>
            <w:tcBorders>
              <w:top w:val="single" w:sz="4" w:space="0" w:color="auto"/>
              <w:left w:val="single" w:sz="4" w:space="0" w:color="auto"/>
              <w:bottom w:val="single" w:sz="4" w:space="0" w:color="000000"/>
              <w:right w:val="single" w:sz="4" w:space="0" w:color="auto"/>
            </w:tcBorders>
            <w:vAlign w:val="center"/>
            <w:hideMark/>
          </w:tcPr>
          <w:p w:rsidR="00926EE1" w:rsidRPr="00CE7610" w:rsidRDefault="00926EE1" w:rsidP="00CE7610">
            <w:pPr>
              <w:rPr>
                <w:b/>
                <w:bCs/>
                <w:color w:val="000000"/>
                <w:sz w:val="16"/>
                <w:szCs w:val="16"/>
              </w:rPr>
            </w:pPr>
          </w:p>
        </w:tc>
        <w:tc>
          <w:tcPr>
            <w:tcW w:w="564" w:type="dxa"/>
            <w:vMerge/>
            <w:tcBorders>
              <w:top w:val="single" w:sz="4" w:space="0" w:color="auto"/>
              <w:left w:val="single" w:sz="4" w:space="0" w:color="auto"/>
              <w:bottom w:val="single" w:sz="4" w:space="0" w:color="000000"/>
              <w:right w:val="single" w:sz="4" w:space="0" w:color="auto"/>
            </w:tcBorders>
            <w:vAlign w:val="center"/>
            <w:hideMark/>
          </w:tcPr>
          <w:p w:rsidR="00926EE1" w:rsidRPr="00CE7610" w:rsidRDefault="00926EE1" w:rsidP="00CE7610">
            <w:pPr>
              <w:rPr>
                <w:b/>
                <w:bCs/>
                <w:color w:val="000000"/>
                <w:sz w:val="16"/>
                <w:szCs w:val="16"/>
              </w:rPr>
            </w:pPr>
          </w:p>
        </w:tc>
        <w:tc>
          <w:tcPr>
            <w:tcW w:w="819" w:type="dxa"/>
            <w:vMerge/>
            <w:tcBorders>
              <w:top w:val="single" w:sz="4" w:space="0" w:color="auto"/>
              <w:left w:val="single" w:sz="4" w:space="0" w:color="auto"/>
              <w:bottom w:val="single" w:sz="4" w:space="0" w:color="auto"/>
              <w:right w:val="single" w:sz="4" w:space="0" w:color="auto"/>
            </w:tcBorders>
            <w:vAlign w:val="center"/>
            <w:hideMark/>
          </w:tcPr>
          <w:p w:rsidR="00926EE1" w:rsidRPr="00CE7610" w:rsidRDefault="00926EE1" w:rsidP="00CE7610">
            <w:pPr>
              <w:rPr>
                <w:b/>
                <w:bCs/>
                <w:color w:val="000000"/>
                <w:sz w:val="16"/>
                <w:szCs w:val="16"/>
              </w:rPr>
            </w:pPr>
          </w:p>
        </w:tc>
        <w:tc>
          <w:tcPr>
            <w:tcW w:w="851" w:type="dxa"/>
            <w:gridSpan w:val="2"/>
            <w:vMerge/>
            <w:tcBorders>
              <w:left w:val="single" w:sz="4" w:space="0" w:color="auto"/>
              <w:bottom w:val="single" w:sz="4" w:space="0" w:color="auto"/>
              <w:right w:val="single" w:sz="4" w:space="0" w:color="auto"/>
            </w:tcBorders>
          </w:tcPr>
          <w:p w:rsidR="00926EE1" w:rsidRPr="00CE7610" w:rsidRDefault="00926EE1" w:rsidP="00CE7610">
            <w:pPr>
              <w:rPr>
                <w:b/>
                <w:bCs/>
                <w:color w:val="000000"/>
                <w:sz w:val="16"/>
                <w:szCs w:val="16"/>
              </w:rPr>
            </w:pPr>
          </w:p>
        </w:tc>
      </w:tr>
      <w:tr w:rsidR="00926EE1" w:rsidRPr="00CE7610" w:rsidTr="002A7495">
        <w:trPr>
          <w:trHeight w:val="182"/>
        </w:trPr>
        <w:tc>
          <w:tcPr>
            <w:tcW w:w="766" w:type="dxa"/>
            <w:tcBorders>
              <w:top w:val="nil"/>
              <w:left w:val="single" w:sz="4" w:space="0" w:color="auto"/>
              <w:bottom w:val="single" w:sz="4" w:space="0" w:color="auto"/>
              <w:right w:val="single" w:sz="4" w:space="0" w:color="auto"/>
            </w:tcBorders>
            <w:shd w:val="clear" w:color="auto" w:fill="auto"/>
            <w:vAlign w:val="center"/>
            <w:hideMark/>
          </w:tcPr>
          <w:p w:rsidR="00926EE1" w:rsidRPr="00CE7610" w:rsidRDefault="00926EE1" w:rsidP="00CE7610">
            <w:pPr>
              <w:rPr>
                <w:b/>
                <w:bCs/>
                <w:color w:val="000000"/>
                <w:sz w:val="16"/>
                <w:szCs w:val="16"/>
              </w:rPr>
            </w:pPr>
            <w:r w:rsidRPr="00CE7610">
              <w:rPr>
                <w:b/>
                <w:bCs/>
                <w:color w:val="000000"/>
                <w:sz w:val="16"/>
                <w:szCs w:val="16"/>
              </w:rPr>
              <w:t> </w:t>
            </w:r>
          </w:p>
        </w:tc>
        <w:tc>
          <w:tcPr>
            <w:tcW w:w="1463" w:type="dxa"/>
            <w:tcBorders>
              <w:top w:val="nil"/>
              <w:left w:val="nil"/>
              <w:bottom w:val="single" w:sz="4" w:space="0" w:color="auto"/>
              <w:right w:val="single" w:sz="4" w:space="0" w:color="auto"/>
            </w:tcBorders>
            <w:shd w:val="clear" w:color="auto" w:fill="auto"/>
            <w:vAlign w:val="center"/>
            <w:hideMark/>
          </w:tcPr>
          <w:p w:rsidR="00926EE1" w:rsidRPr="00CE7610" w:rsidRDefault="00926EE1" w:rsidP="00CE7610">
            <w:pPr>
              <w:rPr>
                <w:b/>
                <w:bCs/>
                <w:color w:val="000000"/>
                <w:sz w:val="16"/>
                <w:szCs w:val="16"/>
              </w:rPr>
            </w:pPr>
            <w:r w:rsidRPr="00CE7610">
              <w:rPr>
                <w:b/>
                <w:bCs/>
                <w:color w:val="000000"/>
                <w:sz w:val="16"/>
                <w:szCs w:val="16"/>
              </w:rPr>
              <w:t> </w:t>
            </w:r>
          </w:p>
        </w:tc>
        <w:tc>
          <w:tcPr>
            <w:tcW w:w="675" w:type="dxa"/>
            <w:tcBorders>
              <w:top w:val="nil"/>
              <w:left w:val="nil"/>
              <w:bottom w:val="single" w:sz="4" w:space="0" w:color="auto"/>
              <w:right w:val="single" w:sz="4" w:space="0" w:color="auto"/>
            </w:tcBorders>
            <w:shd w:val="clear" w:color="auto" w:fill="auto"/>
            <w:vAlign w:val="center"/>
            <w:hideMark/>
          </w:tcPr>
          <w:p w:rsidR="00926EE1" w:rsidRPr="00CE7610" w:rsidRDefault="00926EE1" w:rsidP="00CE7610">
            <w:pPr>
              <w:jc w:val="center"/>
              <w:rPr>
                <w:b/>
                <w:bCs/>
                <w:color w:val="000000"/>
                <w:sz w:val="16"/>
                <w:szCs w:val="16"/>
              </w:rPr>
            </w:pPr>
            <w:r w:rsidRPr="00CE7610">
              <w:rPr>
                <w:b/>
                <w:bCs/>
                <w:color w:val="000000"/>
                <w:sz w:val="16"/>
                <w:szCs w:val="16"/>
              </w:rPr>
              <w:t>кв.м</w:t>
            </w:r>
          </w:p>
        </w:tc>
        <w:tc>
          <w:tcPr>
            <w:tcW w:w="675" w:type="dxa"/>
            <w:tcBorders>
              <w:top w:val="single" w:sz="4" w:space="0" w:color="auto"/>
              <w:left w:val="nil"/>
              <w:bottom w:val="single" w:sz="4" w:space="0" w:color="auto"/>
              <w:right w:val="single" w:sz="4" w:space="0" w:color="auto"/>
            </w:tcBorders>
            <w:shd w:val="clear" w:color="auto" w:fill="auto"/>
            <w:vAlign w:val="center"/>
            <w:hideMark/>
          </w:tcPr>
          <w:p w:rsidR="00926EE1" w:rsidRPr="00CE7610" w:rsidRDefault="00926EE1" w:rsidP="00CE7610">
            <w:pPr>
              <w:jc w:val="center"/>
              <w:rPr>
                <w:b/>
                <w:bCs/>
                <w:color w:val="000000"/>
                <w:sz w:val="16"/>
                <w:szCs w:val="16"/>
              </w:rPr>
            </w:pPr>
            <w:r w:rsidRPr="00CE7610">
              <w:rPr>
                <w:b/>
                <w:bCs/>
                <w:color w:val="000000"/>
                <w:sz w:val="16"/>
                <w:szCs w:val="16"/>
              </w:rPr>
              <w:t>кв.м</w:t>
            </w:r>
          </w:p>
        </w:tc>
        <w:tc>
          <w:tcPr>
            <w:tcW w:w="711" w:type="dxa"/>
            <w:tcBorders>
              <w:top w:val="nil"/>
              <w:left w:val="nil"/>
              <w:bottom w:val="single" w:sz="4" w:space="0" w:color="auto"/>
              <w:right w:val="single" w:sz="4" w:space="0" w:color="auto"/>
            </w:tcBorders>
            <w:shd w:val="clear" w:color="auto" w:fill="auto"/>
            <w:vAlign w:val="center"/>
            <w:hideMark/>
          </w:tcPr>
          <w:p w:rsidR="00926EE1" w:rsidRPr="00CE7610" w:rsidRDefault="00926EE1" w:rsidP="00CE7610">
            <w:pPr>
              <w:jc w:val="center"/>
              <w:rPr>
                <w:b/>
                <w:bCs/>
                <w:color w:val="000000"/>
                <w:sz w:val="16"/>
                <w:szCs w:val="16"/>
              </w:rPr>
            </w:pPr>
            <w:r w:rsidRPr="00CE7610">
              <w:rPr>
                <w:b/>
                <w:bCs/>
                <w:color w:val="000000"/>
                <w:sz w:val="16"/>
                <w:szCs w:val="16"/>
              </w:rPr>
              <w:t>кв.м</w:t>
            </w:r>
          </w:p>
        </w:tc>
        <w:tc>
          <w:tcPr>
            <w:tcW w:w="676" w:type="dxa"/>
            <w:tcBorders>
              <w:top w:val="nil"/>
              <w:left w:val="nil"/>
              <w:bottom w:val="single" w:sz="4" w:space="0" w:color="auto"/>
              <w:right w:val="single" w:sz="4" w:space="0" w:color="auto"/>
            </w:tcBorders>
            <w:shd w:val="clear" w:color="auto" w:fill="auto"/>
            <w:vAlign w:val="center"/>
            <w:hideMark/>
          </w:tcPr>
          <w:p w:rsidR="00926EE1" w:rsidRPr="00CE7610" w:rsidRDefault="00926EE1" w:rsidP="00CE7610">
            <w:pPr>
              <w:jc w:val="center"/>
              <w:rPr>
                <w:b/>
                <w:bCs/>
                <w:color w:val="000000"/>
                <w:sz w:val="16"/>
                <w:szCs w:val="16"/>
              </w:rPr>
            </w:pPr>
            <w:r w:rsidRPr="00CE7610">
              <w:rPr>
                <w:b/>
                <w:bCs/>
                <w:color w:val="000000"/>
                <w:sz w:val="16"/>
                <w:szCs w:val="16"/>
              </w:rPr>
              <w:t>руб.</w:t>
            </w:r>
          </w:p>
        </w:tc>
        <w:tc>
          <w:tcPr>
            <w:tcW w:w="808" w:type="dxa"/>
            <w:tcBorders>
              <w:top w:val="nil"/>
              <w:left w:val="nil"/>
              <w:bottom w:val="single" w:sz="4" w:space="0" w:color="auto"/>
              <w:right w:val="single" w:sz="4" w:space="0" w:color="auto"/>
            </w:tcBorders>
            <w:shd w:val="clear" w:color="auto" w:fill="auto"/>
            <w:vAlign w:val="center"/>
            <w:hideMark/>
          </w:tcPr>
          <w:p w:rsidR="00926EE1" w:rsidRPr="00CE7610" w:rsidRDefault="00926EE1" w:rsidP="00CE7610">
            <w:pPr>
              <w:jc w:val="center"/>
              <w:rPr>
                <w:b/>
                <w:bCs/>
                <w:color w:val="000000"/>
                <w:sz w:val="16"/>
                <w:szCs w:val="16"/>
              </w:rPr>
            </w:pPr>
            <w:r w:rsidRPr="00CE7610">
              <w:rPr>
                <w:b/>
                <w:bCs/>
                <w:color w:val="000000"/>
                <w:sz w:val="16"/>
                <w:szCs w:val="16"/>
              </w:rPr>
              <w:t>руб.</w:t>
            </w:r>
          </w:p>
        </w:tc>
        <w:tc>
          <w:tcPr>
            <w:tcW w:w="687" w:type="dxa"/>
            <w:tcBorders>
              <w:top w:val="nil"/>
              <w:left w:val="nil"/>
              <w:bottom w:val="single" w:sz="4" w:space="0" w:color="auto"/>
              <w:right w:val="single" w:sz="4" w:space="0" w:color="auto"/>
            </w:tcBorders>
            <w:shd w:val="clear" w:color="auto" w:fill="auto"/>
            <w:vAlign w:val="center"/>
            <w:hideMark/>
          </w:tcPr>
          <w:p w:rsidR="00926EE1" w:rsidRPr="00CE7610" w:rsidRDefault="00926EE1" w:rsidP="00CE7610">
            <w:pPr>
              <w:jc w:val="center"/>
              <w:rPr>
                <w:b/>
                <w:bCs/>
                <w:color w:val="000000"/>
                <w:sz w:val="16"/>
                <w:szCs w:val="16"/>
              </w:rPr>
            </w:pPr>
            <w:r w:rsidRPr="00CE7610">
              <w:rPr>
                <w:b/>
                <w:bCs/>
                <w:color w:val="000000"/>
                <w:sz w:val="16"/>
                <w:szCs w:val="16"/>
              </w:rPr>
              <w:t>кв.м</w:t>
            </w:r>
          </w:p>
        </w:tc>
        <w:tc>
          <w:tcPr>
            <w:tcW w:w="748" w:type="dxa"/>
            <w:tcBorders>
              <w:top w:val="nil"/>
              <w:left w:val="nil"/>
              <w:bottom w:val="single" w:sz="4" w:space="0" w:color="auto"/>
              <w:right w:val="single" w:sz="4" w:space="0" w:color="auto"/>
            </w:tcBorders>
            <w:shd w:val="clear" w:color="auto" w:fill="auto"/>
            <w:vAlign w:val="center"/>
            <w:hideMark/>
          </w:tcPr>
          <w:p w:rsidR="00926EE1" w:rsidRPr="00CE7610" w:rsidRDefault="00926EE1" w:rsidP="00CE7610">
            <w:pPr>
              <w:jc w:val="center"/>
              <w:rPr>
                <w:b/>
                <w:bCs/>
                <w:color w:val="000000"/>
                <w:sz w:val="16"/>
                <w:szCs w:val="16"/>
              </w:rPr>
            </w:pPr>
            <w:r w:rsidRPr="00CE7610">
              <w:rPr>
                <w:b/>
                <w:bCs/>
                <w:color w:val="000000"/>
                <w:sz w:val="16"/>
                <w:szCs w:val="16"/>
              </w:rPr>
              <w:t>руб.</w:t>
            </w:r>
          </w:p>
        </w:tc>
        <w:tc>
          <w:tcPr>
            <w:tcW w:w="833" w:type="dxa"/>
            <w:tcBorders>
              <w:top w:val="nil"/>
              <w:left w:val="nil"/>
              <w:bottom w:val="single" w:sz="4" w:space="0" w:color="auto"/>
              <w:right w:val="single" w:sz="4" w:space="0" w:color="auto"/>
            </w:tcBorders>
            <w:shd w:val="clear" w:color="auto" w:fill="auto"/>
            <w:vAlign w:val="center"/>
            <w:hideMark/>
          </w:tcPr>
          <w:p w:rsidR="00926EE1" w:rsidRPr="00CE7610" w:rsidRDefault="00926EE1" w:rsidP="00CE7610">
            <w:pPr>
              <w:jc w:val="center"/>
              <w:rPr>
                <w:b/>
                <w:bCs/>
                <w:color w:val="000000"/>
                <w:sz w:val="16"/>
                <w:szCs w:val="16"/>
              </w:rPr>
            </w:pPr>
            <w:r w:rsidRPr="00CE7610">
              <w:rPr>
                <w:b/>
                <w:bCs/>
                <w:color w:val="000000"/>
                <w:sz w:val="16"/>
                <w:szCs w:val="16"/>
              </w:rPr>
              <w:t>руб.</w:t>
            </w:r>
          </w:p>
        </w:tc>
        <w:tc>
          <w:tcPr>
            <w:tcW w:w="881" w:type="dxa"/>
            <w:tcBorders>
              <w:top w:val="nil"/>
              <w:left w:val="nil"/>
              <w:bottom w:val="single" w:sz="4" w:space="0" w:color="auto"/>
              <w:right w:val="single" w:sz="4" w:space="0" w:color="auto"/>
            </w:tcBorders>
            <w:shd w:val="clear" w:color="auto" w:fill="auto"/>
            <w:vAlign w:val="center"/>
            <w:hideMark/>
          </w:tcPr>
          <w:p w:rsidR="00926EE1" w:rsidRPr="00CE7610" w:rsidRDefault="00926EE1" w:rsidP="00CE7610">
            <w:pPr>
              <w:jc w:val="center"/>
              <w:rPr>
                <w:b/>
                <w:bCs/>
                <w:color w:val="000000"/>
                <w:sz w:val="16"/>
                <w:szCs w:val="16"/>
              </w:rPr>
            </w:pPr>
            <w:r w:rsidRPr="00CE7610">
              <w:rPr>
                <w:b/>
                <w:bCs/>
                <w:color w:val="000000"/>
                <w:sz w:val="16"/>
                <w:szCs w:val="16"/>
              </w:rPr>
              <w:t>кв.м</w:t>
            </w:r>
          </w:p>
        </w:tc>
        <w:tc>
          <w:tcPr>
            <w:tcW w:w="784" w:type="dxa"/>
            <w:tcBorders>
              <w:top w:val="nil"/>
              <w:left w:val="nil"/>
              <w:bottom w:val="single" w:sz="4" w:space="0" w:color="auto"/>
              <w:right w:val="single" w:sz="4" w:space="0" w:color="auto"/>
            </w:tcBorders>
            <w:shd w:val="clear" w:color="auto" w:fill="auto"/>
            <w:vAlign w:val="center"/>
            <w:hideMark/>
          </w:tcPr>
          <w:p w:rsidR="00926EE1" w:rsidRPr="00CE7610" w:rsidRDefault="00926EE1" w:rsidP="00CE7610">
            <w:pPr>
              <w:jc w:val="center"/>
              <w:rPr>
                <w:b/>
                <w:bCs/>
                <w:color w:val="000000"/>
                <w:sz w:val="16"/>
                <w:szCs w:val="16"/>
              </w:rPr>
            </w:pPr>
            <w:r w:rsidRPr="00CE7610">
              <w:rPr>
                <w:b/>
                <w:bCs/>
                <w:color w:val="000000"/>
                <w:sz w:val="16"/>
                <w:szCs w:val="16"/>
              </w:rPr>
              <w:t>руб.</w:t>
            </w:r>
          </w:p>
        </w:tc>
        <w:tc>
          <w:tcPr>
            <w:tcW w:w="820" w:type="dxa"/>
            <w:tcBorders>
              <w:top w:val="nil"/>
              <w:left w:val="nil"/>
              <w:bottom w:val="single" w:sz="4" w:space="0" w:color="auto"/>
              <w:right w:val="single" w:sz="4" w:space="0" w:color="auto"/>
            </w:tcBorders>
            <w:shd w:val="clear" w:color="auto" w:fill="auto"/>
            <w:vAlign w:val="center"/>
            <w:hideMark/>
          </w:tcPr>
          <w:p w:rsidR="00926EE1" w:rsidRPr="00CE7610" w:rsidRDefault="00926EE1" w:rsidP="00CE7610">
            <w:pPr>
              <w:jc w:val="center"/>
              <w:rPr>
                <w:b/>
                <w:bCs/>
                <w:color w:val="000000"/>
                <w:sz w:val="16"/>
                <w:szCs w:val="16"/>
              </w:rPr>
            </w:pPr>
            <w:r w:rsidRPr="00CE7610">
              <w:rPr>
                <w:b/>
                <w:bCs/>
                <w:color w:val="000000"/>
                <w:sz w:val="16"/>
                <w:szCs w:val="16"/>
              </w:rPr>
              <w:t>руб.</w:t>
            </w:r>
          </w:p>
        </w:tc>
        <w:tc>
          <w:tcPr>
            <w:tcW w:w="748" w:type="dxa"/>
            <w:tcBorders>
              <w:top w:val="nil"/>
              <w:left w:val="nil"/>
              <w:bottom w:val="single" w:sz="4" w:space="0" w:color="auto"/>
              <w:right w:val="single" w:sz="4" w:space="0" w:color="auto"/>
            </w:tcBorders>
            <w:shd w:val="clear" w:color="auto" w:fill="auto"/>
            <w:vAlign w:val="center"/>
            <w:hideMark/>
          </w:tcPr>
          <w:p w:rsidR="00926EE1" w:rsidRPr="00CE7610" w:rsidRDefault="00926EE1" w:rsidP="00CE7610">
            <w:pPr>
              <w:jc w:val="center"/>
              <w:rPr>
                <w:b/>
                <w:bCs/>
                <w:color w:val="000000"/>
                <w:sz w:val="16"/>
                <w:szCs w:val="16"/>
              </w:rPr>
            </w:pPr>
            <w:r w:rsidRPr="00CE7610">
              <w:rPr>
                <w:b/>
                <w:bCs/>
                <w:color w:val="000000"/>
                <w:sz w:val="16"/>
                <w:szCs w:val="16"/>
              </w:rPr>
              <w:t>кв.м</w:t>
            </w:r>
          </w:p>
        </w:tc>
        <w:tc>
          <w:tcPr>
            <w:tcW w:w="772" w:type="dxa"/>
            <w:tcBorders>
              <w:top w:val="nil"/>
              <w:left w:val="nil"/>
              <w:bottom w:val="single" w:sz="4" w:space="0" w:color="auto"/>
              <w:right w:val="single" w:sz="4" w:space="0" w:color="auto"/>
            </w:tcBorders>
            <w:shd w:val="clear" w:color="auto" w:fill="auto"/>
            <w:vAlign w:val="center"/>
            <w:hideMark/>
          </w:tcPr>
          <w:p w:rsidR="00926EE1" w:rsidRPr="00CE7610" w:rsidRDefault="00926EE1" w:rsidP="00CE7610">
            <w:pPr>
              <w:jc w:val="center"/>
              <w:rPr>
                <w:b/>
                <w:bCs/>
                <w:color w:val="000000"/>
                <w:sz w:val="16"/>
                <w:szCs w:val="16"/>
              </w:rPr>
            </w:pPr>
            <w:r w:rsidRPr="00CE7610">
              <w:rPr>
                <w:b/>
                <w:bCs/>
                <w:color w:val="000000"/>
                <w:sz w:val="16"/>
                <w:szCs w:val="16"/>
              </w:rPr>
              <w:t>руб.</w:t>
            </w:r>
          </w:p>
        </w:tc>
        <w:tc>
          <w:tcPr>
            <w:tcW w:w="857" w:type="dxa"/>
            <w:tcBorders>
              <w:top w:val="nil"/>
              <w:left w:val="nil"/>
              <w:bottom w:val="single" w:sz="4" w:space="0" w:color="auto"/>
              <w:right w:val="single" w:sz="4" w:space="0" w:color="auto"/>
            </w:tcBorders>
            <w:shd w:val="clear" w:color="auto" w:fill="auto"/>
            <w:vAlign w:val="center"/>
            <w:hideMark/>
          </w:tcPr>
          <w:p w:rsidR="00926EE1" w:rsidRPr="00CE7610" w:rsidRDefault="00926EE1" w:rsidP="00CE7610">
            <w:pPr>
              <w:jc w:val="center"/>
              <w:rPr>
                <w:b/>
                <w:bCs/>
                <w:color w:val="000000"/>
                <w:sz w:val="16"/>
                <w:szCs w:val="16"/>
              </w:rPr>
            </w:pPr>
            <w:r w:rsidRPr="00CE7610">
              <w:rPr>
                <w:b/>
                <w:bCs/>
                <w:color w:val="000000"/>
                <w:sz w:val="16"/>
                <w:szCs w:val="16"/>
              </w:rPr>
              <w:t>руб.</w:t>
            </w:r>
          </w:p>
        </w:tc>
        <w:tc>
          <w:tcPr>
            <w:tcW w:w="614" w:type="dxa"/>
            <w:tcBorders>
              <w:top w:val="nil"/>
              <w:left w:val="nil"/>
              <w:bottom w:val="single" w:sz="4" w:space="0" w:color="auto"/>
              <w:right w:val="single" w:sz="4" w:space="0" w:color="auto"/>
            </w:tcBorders>
            <w:shd w:val="clear" w:color="auto" w:fill="auto"/>
            <w:vAlign w:val="center"/>
            <w:hideMark/>
          </w:tcPr>
          <w:p w:rsidR="00926EE1" w:rsidRPr="00CE7610" w:rsidRDefault="00926EE1" w:rsidP="00CE7610">
            <w:pPr>
              <w:jc w:val="center"/>
              <w:rPr>
                <w:b/>
                <w:bCs/>
                <w:color w:val="000000"/>
                <w:sz w:val="16"/>
                <w:szCs w:val="16"/>
              </w:rPr>
            </w:pPr>
            <w:r w:rsidRPr="00CE7610">
              <w:rPr>
                <w:b/>
                <w:bCs/>
                <w:color w:val="000000"/>
                <w:sz w:val="16"/>
                <w:szCs w:val="16"/>
              </w:rPr>
              <w:t>руб.</w:t>
            </w:r>
          </w:p>
        </w:tc>
        <w:tc>
          <w:tcPr>
            <w:tcW w:w="564" w:type="dxa"/>
            <w:tcBorders>
              <w:top w:val="nil"/>
              <w:left w:val="nil"/>
              <w:bottom w:val="single" w:sz="4" w:space="0" w:color="auto"/>
              <w:right w:val="single" w:sz="4" w:space="0" w:color="auto"/>
            </w:tcBorders>
            <w:shd w:val="clear" w:color="auto" w:fill="auto"/>
            <w:vAlign w:val="center"/>
            <w:hideMark/>
          </w:tcPr>
          <w:p w:rsidR="00926EE1" w:rsidRPr="00CE7610" w:rsidRDefault="00926EE1" w:rsidP="00CE7610">
            <w:pPr>
              <w:jc w:val="center"/>
              <w:rPr>
                <w:b/>
                <w:bCs/>
                <w:color w:val="000000"/>
                <w:sz w:val="16"/>
                <w:szCs w:val="16"/>
              </w:rPr>
            </w:pPr>
            <w:r w:rsidRPr="00CE7610">
              <w:rPr>
                <w:b/>
                <w:bCs/>
                <w:color w:val="000000"/>
                <w:sz w:val="16"/>
                <w:szCs w:val="16"/>
              </w:rPr>
              <w:t>руб.</w:t>
            </w:r>
          </w:p>
        </w:tc>
        <w:tc>
          <w:tcPr>
            <w:tcW w:w="819" w:type="dxa"/>
            <w:tcBorders>
              <w:top w:val="nil"/>
              <w:left w:val="nil"/>
              <w:bottom w:val="single" w:sz="4" w:space="0" w:color="auto"/>
              <w:right w:val="single" w:sz="4" w:space="0" w:color="auto"/>
            </w:tcBorders>
            <w:shd w:val="clear" w:color="auto" w:fill="auto"/>
            <w:vAlign w:val="center"/>
            <w:hideMark/>
          </w:tcPr>
          <w:p w:rsidR="00926EE1" w:rsidRPr="00CE7610" w:rsidRDefault="00926EE1" w:rsidP="00CE7610">
            <w:pPr>
              <w:jc w:val="center"/>
              <w:rPr>
                <w:b/>
                <w:bCs/>
                <w:color w:val="000000"/>
                <w:sz w:val="16"/>
                <w:szCs w:val="16"/>
              </w:rPr>
            </w:pPr>
            <w:r w:rsidRPr="00CE7610">
              <w:rPr>
                <w:b/>
                <w:bCs/>
                <w:color w:val="000000"/>
                <w:sz w:val="16"/>
                <w:szCs w:val="16"/>
              </w:rPr>
              <w:t>руб.</w:t>
            </w:r>
          </w:p>
        </w:tc>
        <w:tc>
          <w:tcPr>
            <w:tcW w:w="851" w:type="dxa"/>
            <w:gridSpan w:val="2"/>
            <w:tcBorders>
              <w:top w:val="nil"/>
              <w:left w:val="nil"/>
              <w:bottom w:val="single" w:sz="4" w:space="0" w:color="auto"/>
              <w:right w:val="single" w:sz="4" w:space="0" w:color="auto"/>
            </w:tcBorders>
          </w:tcPr>
          <w:p w:rsidR="00926EE1" w:rsidRPr="00CE7610" w:rsidRDefault="00926EE1" w:rsidP="00CE7610">
            <w:pPr>
              <w:jc w:val="center"/>
              <w:rPr>
                <w:b/>
                <w:bCs/>
                <w:color w:val="000000"/>
                <w:sz w:val="16"/>
                <w:szCs w:val="16"/>
              </w:rPr>
            </w:pPr>
            <w:r w:rsidRPr="00CE7610">
              <w:rPr>
                <w:b/>
                <w:bCs/>
                <w:color w:val="000000"/>
                <w:sz w:val="16"/>
                <w:szCs w:val="16"/>
              </w:rPr>
              <w:t>руб.</w:t>
            </w:r>
          </w:p>
        </w:tc>
      </w:tr>
      <w:tr w:rsidR="00926EE1" w:rsidRPr="00CE7610" w:rsidTr="00865CC5">
        <w:trPr>
          <w:trHeight w:val="128"/>
        </w:trPr>
        <w:tc>
          <w:tcPr>
            <w:tcW w:w="766" w:type="dxa"/>
            <w:tcBorders>
              <w:top w:val="nil"/>
              <w:left w:val="single" w:sz="4" w:space="0" w:color="auto"/>
              <w:bottom w:val="single" w:sz="4" w:space="0" w:color="auto"/>
              <w:right w:val="single" w:sz="4" w:space="0" w:color="auto"/>
            </w:tcBorders>
            <w:shd w:val="clear" w:color="auto" w:fill="auto"/>
            <w:vAlign w:val="bottom"/>
            <w:hideMark/>
          </w:tcPr>
          <w:p w:rsidR="00926EE1" w:rsidRPr="00CE7610" w:rsidRDefault="00926EE1" w:rsidP="00CE7610">
            <w:pPr>
              <w:jc w:val="center"/>
              <w:rPr>
                <w:b/>
                <w:bCs/>
                <w:color w:val="000000"/>
                <w:sz w:val="16"/>
                <w:szCs w:val="16"/>
              </w:rPr>
            </w:pPr>
            <w:r w:rsidRPr="00CE7610">
              <w:rPr>
                <w:b/>
                <w:bCs/>
                <w:color w:val="000000"/>
                <w:sz w:val="16"/>
                <w:szCs w:val="16"/>
              </w:rPr>
              <w:t>1</w:t>
            </w:r>
          </w:p>
        </w:tc>
        <w:tc>
          <w:tcPr>
            <w:tcW w:w="1463" w:type="dxa"/>
            <w:tcBorders>
              <w:top w:val="nil"/>
              <w:left w:val="nil"/>
              <w:bottom w:val="single" w:sz="4" w:space="0" w:color="auto"/>
              <w:right w:val="single" w:sz="4" w:space="0" w:color="auto"/>
            </w:tcBorders>
            <w:shd w:val="clear" w:color="auto" w:fill="auto"/>
            <w:vAlign w:val="bottom"/>
            <w:hideMark/>
          </w:tcPr>
          <w:p w:rsidR="00926EE1" w:rsidRPr="00CE7610" w:rsidRDefault="00926EE1" w:rsidP="00CE7610">
            <w:pPr>
              <w:jc w:val="center"/>
              <w:rPr>
                <w:b/>
                <w:bCs/>
                <w:color w:val="000000"/>
                <w:sz w:val="16"/>
                <w:szCs w:val="16"/>
              </w:rPr>
            </w:pPr>
            <w:r w:rsidRPr="00CE7610">
              <w:rPr>
                <w:b/>
                <w:bCs/>
                <w:color w:val="000000"/>
                <w:sz w:val="16"/>
                <w:szCs w:val="16"/>
              </w:rPr>
              <w:t>2</w:t>
            </w:r>
          </w:p>
        </w:tc>
        <w:tc>
          <w:tcPr>
            <w:tcW w:w="675" w:type="dxa"/>
            <w:tcBorders>
              <w:top w:val="nil"/>
              <w:left w:val="nil"/>
              <w:bottom w:val="single" w:sz="4" w:space="0" w:color="auto"/>
              <w:right w:val="single" w:sz="4" w:space="0" w:color="auto"/>
            </w:tcBorders>
            <w:shd w:val="clear" w:color="auto" w:fill="auto"/>
            <w:vAlign w:val="bottom"/>
            <w:hideMark/>
          </w:tcPr>
          <w:p w:rsidR="00926EE1" w:rsidRPr="00CE7610" w:rsidRDefault="00926EE1" w:rsidP="00CE7610">
            <w:pPr>
              <w:jc w:val="center"/>
              <w:rPr>
                <w:b/>
                <w:bCs/>
                <w:color w:val="000000"/>
                <w:sz w:val="16"/>
                <w:szCs w:val="16"/>
              </w:rPr>
            </w:pPr>
            <w:r w:rsidRPr="00CE7610">
              <w:rPr>
                <w:b/>
                <w:bCs/>
                <w:color w:val="000000"/>
                <w:sz w:val="16"/>
                <w:szCs w:val="16"/>
              </w:rPr>
              <w:t>3</w:t>
            </w:r>
          </w:p>
        </w:tc>
        <w:tc>
          <w:tcPr>
            <w:tcW w:w="675" w:type="dxa"/>
            <w:tcBorders>
              <w:top w:val="nil"/>
              <w:left w:val="nil"/>
              <w:bottom w:val="single" w:sz="4" w:space="0" w:color="auto"/>
              <w:right w:val="single" w:sz="4" w:space="0" w:color="auto"/>
            </w:tcBorders>
            <w:shd w:val="clear" w:color="auto" w:fill="auto"/>
            <w:vAlign w:val="bottom"/>
            <w:hideMark/>
          </w:tcPr>
          <w:p w:rsidR="00926EE1" w:rsidRPr="00CE7610" w:rsidRDefault="00926EE1" w:rsidP="00CE7610">
            <w:pPr>
              <w:jc w:val="center"/>
              <w:rPr>
                <w:b/>
                <w:bCs/>
                <w:color w:val="000000"/>
                <w:sz w:val="16"/>
                <w:szCs w:val="16"/>
              </w:rPr>
            </w:pPr>
            <w:r w:rsidRPr="00CE7610">
              <w:rPr>
                <w:b/>
                <w:bCs/>
                <w:color w:val="000000"/>
                <w:sz w:val="16"/>
                <w:szCs w:val="16"/>
              </w:rPr>
              <w:t>4</w:t>
            </w:r>
          </w:p>
        </w:tc>
        <w:tc>
          <w:tcPr>
            <w:tcW w:w="711" w:type="dxa"/>
            <w:tcBorders>
              <w:top w:val="nil"/>
              <w:left w:val="nil"/>
              <w:bottom w:val="single" w:sz="4" w:space="0" w:color="auto"/>
              <w:right w:val="single" w:sz="4" w:space="0" w:color="auto"/>
            </w:tcBorders>
            <w:shd w:val="clear" w:color="auto" w:fill="auto"/>
            <w:vAlign w:val="bottom"/>
            <w:hideMark/>
          </w:tcPr>
          <w:p w:rsidR="00926EE1" w:rsidRPr="00CE7610" w:rsidRDefault="00926EE1" w:rsidP="00CE7610">
            <w:pPr>
              <w:jc w:val="center"/>
              <w:rPr>
                <w:b/>
                <w:bCs/>
                <w:color w:val="000000"/>
                <w:sz w:val="16"/>
                <w:szCs w:val="16"/>
              </w:rPr>
            </w:pPr>
            <w:r>
              <w:rPr>
                <w:b/>
                <w:bCs/>
                <w:color w:val="000000"/>
                <w:sz w:val="16"/>
                <w:szCs w:val="16"/>
              </w:rPr>
              <w:t>5</w:t>
            </w:r>
          </w:p>
        </w:tc>
        <w:tc>
          <w:tcPr>
            <w:tcW w:w="676" w:type="dxa"/>
            <w:tcBorders>
              <w:top w:val="nil"/>
              <w:left w:val="nil"/>
              <w:bottom w:val="single" w:sz="4" w:space="0" w:color="auto"/>
              <w:right w:val="single" w:sz="4" w:space="0" w:color="auto"/>
            </w:tcBorders>
            <w:shd w:val="clear" w:color="auto" w:fill="auto"/>
            <w:vAlign w:val="bottom"/>
            <w:hideMark/>
          </w:tcPr>
          <w:p w:rsidR="00926EE1" w:rsidRPr="00CE7610" w:rsidRDefault="00926EE1" w:rsidP="00CE7610">
            <w:pPr>
              <w:jc w:val="center"/>
              <w:rPr>
                <w:b/>
                <w:bCs/>
                <w:color w:val="000000"/>
                <w:sz w:val="16"/>
                <w:szCs w:val="16"/>
              </w:rPr>
            </w:pPr>
            <w:r>
              <w:rPr>
                <w:b/>
                <w:bCs/>
                <w:color w:val="000000"/>
                <w:sz w:val="16"/>
                <w:szCs w:val="16"/>
              </w:rPr>
              <w:t>6</w:t>
            </w:r>
          </w:p>
        </w:tc>
        <w:tc>
          <w:tcPr>
            <w:tcW w:w="808" w:type="dxa"/>
            <w:tcBorders>
              <w:top w:val="nil"/>
              <w:left w:val="nil"/>
              <w:bottom w:val="single" w:sz="4" w:space="0" w:color="auto"/>
              <w:right w:val="single" w:sz="4" w:space="0" w:color="auto"/>
            </w:tcBorders>
            <w:shd w:val="clear" w:color="auto" w:fill="auto"/>
            <w:vAlign w:val="bottom"/>
            <w:hideMark/>
          </w:tcPr>
          <w:p w:rsidR="00926EE1" w:rsidRPr="00CE7610" w:rsidRDefault="00926EE1" w:rsidP="00CE7610">
            <w:pPr>
              <w:jc w:val="center"/>
              <w:rPr>
                <w:b/>
                <w:bCs/>
                <w:color w:val="000000"/>
                <w:sz w:val="16"/>
                <w:szCs w:val="16"/>
              </w:rPr>
            </w:pPr>
            <w:r>
              <w:rPr>
                <w:b/>
                <w:bCs/>
                <w:color w:val="000000"/>
                <w:sz w:val="16"/>
                <w:szCs w:val="16"/>
              </w:rPr>
              <w:t>7</w:t>
            </w:r>
          </w:p>
        </w:tc>
        <w:tc>
          <w:tcPr>
            <w:tcW w:w="687" w:type="dxa"/>
            <w:tcBorders>
              <w:top w:val="nil"/>
              <w:left w:val="nil"/>
              <w:bottom w:val="single" w:sz="4" w:space="0" w:color="auto"/>
              <w:right w:val="single" w:sz="4" w:space="0" w:color="auto"/>
            </w:tcBorders>
            <w:shd w:val="clear" w:color="auto" w:fill="auto"/>
            <w:vAlign w:val="bottom"/>
            <w:hideMark/>
          </w:tcPr>
          <w:p w:rsidR="00926EE1" w:rsidRPr="00CE7610" w:rsidRDefault="00926EE1" w:rsidP="00CE7610">
            <w:pPr>
              <w:jc w:val="center"/>
              <w:rPr>
                <w:b/>
                <w:bCs/>
                <w:color w:val="000000"/>
                <w:sz w:val="16"/>
                <w:szCs w:val="16"/>
              </w:rPr>
            </w:pPr>
            <w:r>
              <w:rPr>
                <w:b/>
                <w:bCs/>
                <w:color w:val="000000"/>
                <w:sz w:val="16"/>
                <w:szCs w:val="16"/>
              </w:rPr>
              <w:t>8</w:t>
            </w:r>
          </w:p>
        </w:tc>
        <w:tc>
          <w:tcPr>
            <w:tcW w:w="748" w:type="dxa"/>
            <w:tcBorders>
              <w:top w:val="nil"/>
              <w:left w:val="nil"/>
              <w:bottom w:val="single" w:sz="4" w:space="0" w:color="auto"/>
              <w:right w:val="single" w:sz="4" w:space="0" w:color="auto"/>
            </w:tcBorders>
            <w:shd w:val="clear" w:color="auto" w:fill="auto"/>
            <w:vAlign w:val="bottom"/>
            <w:hideMark/>
          </w:tcPr>
          <w:p w:rsidR="00926EE1" w:rsidRPr="00CE7610" w:rsidRDefault="00926EE1" w:rsidP="00CE7610">
            <w:pPr>
              <w:jc w:val="center"/>
              <w:rPr>
                <w:b/>
                <w:bCs/>
                <w:color w:val="000000"/>
                <w:sz w:val="16"/>
                <w:szCs w:val="16"/>
              </w:rPr>
            </w:pPr>
            <w:r>
              <w:rPr>
                <w:b/>
                <w:bCs/>
                <w:color w:val="000000"/>
                <w:sz w:val="16"/>
                <w:szCs w:val="16"/>
              </w:rPr>
              <w:t>9</w:t>
            </w:r>
          </w:p>
        </w:tc>
        <w:tc>
          <w:tcPr>
            <w:tcW w:w="833" w:type="dxa"/>
            <w:tcBorders>
              <w:top w:val="nil"/>
              <w:left w:val="nil"/>
              <w:bottom w:val="single" w:sz="4" w:space="0" w:color="auto"/>
              <w:right w:val="single" w:sz="4" w:space="0" w:color="auto"/>
            </w:tcBorders>
            <w:shd w:val="clear" w:color="auto" w:fill="auto"/>
            <w:vAlign w:val="bottom"/>
            <w:hideMark/>
          </w:tcPr>
          <w:p w:rsidR="00926EE1" w:rsidRPr="00CE7610" w:rsidRDefault="00926EE1" w:rsidP="00CE7610">
            <w:pPr>
              <w:jc w:val="center"/>
              <w:rPr>
                <w:b/>
                <w:bCs/>
                <w:color w:val="000000"/>
                <w:sz w:val="16"/>
                <w:szCs w:val="16"/>
              </w:rPr>
            </w:pPr>
            <w:r>
              <w:rPr>
                <w:b/>
                <w:bCs/>
                <w:color w:val="000000"/>
                <w:sz w:val="16"/>
                <w:szCs w:val="16"/>
              </w:rPr>
              <w:t>10</w:t>
            </w:r>
          </w:p>
        </w:tc>
        <w:tc>
          <w:tcPr>
            <w:tcW w:w="881" w:type="dxa"/>
            <w:tcBorders>
              <w:top w:val="nil"/>
              <w:left w:val="nil"/>
              <w:bottom w:val="single" w:sz="4" w:space="0" w:color="auto"/>
              <w:right w:val="single" w:sz="4" w:space="0" w:color="auto"/>
            </w:tcBorders>
            <w:shd w:val="clear" w:color="auto" w:fill="auto"/>
            <w:vAlign w:val="bottom"/>
            <w:hideMark/>
          </w:tcPr>
          <w:p w:rsidR="00926EE1" w:rsidRPr="00CE7610" w:rsidRDefault="00926EE1" w:rsidP="00CE7610">
            <w:pPr>
              <w:jc w:val="center"/>
              <w:rPr>
                <w:b/>
                <w:bCs/>
                <w:color w:val="000000"/>
                <w:sz w:val="16"/>
                <w:szCs w:val="16"/>
              </w:rPr>
            </w:pPr>
            <w:r>
              <w:rPr>
                <w:b/>
                <w:bCs/>
                <w:color w:val="000000"/>
                <w:sz w:val="16"/>
                <w:szCs w:val="16"/>
              </w:rPr>
              <w:t>11</w:t>
            </w:r>
          </w:p>
        </w:tc>
        <w:tc>
          <w:tcPr>
            <w:tcW w:w="784" w:type="dxa"/>
            <w:tcBorders>
              <w:top w:val="nil"/>
              <w:left w:val="nil"/>
              <w:bottom w:val="single" w:sz="4" w:space="0" w:color="auto"/>
              <w:right w:val="single" w:sz="4" w:space="0" w:color="auto"/>
            </w:tcBorders>
            <w:shd w:val="clear" w:color="auto" w:fill="auto"/>
            <w:vAlign w:val="bottom"/>
            <w:hideMark/>
          </w:tcPr>
          <w:p w:rsidR="00926EE1" w:rsidRPr="00CE7610" w:rsidRDefault="00926EE1" w:rsidP="00CE7610">
            <w:pPr>
              <w:jc w:val="center"/>
              <w:rPr>
                <w:b/>
                <w:bCs/>
                <w:color w:val="000000"/>
                <w:sz w:val="16"/>
                <w:szCs w:val="16"/>
              </w:rPr>
            </w:pPr>
            <w:r>
              <w:rPr>
                <w:b/>
                <w:bCs/>
                <w:color w:val="000000"/>
                <w:sz w:val="16"/>
                <w:szCs w:val="16"/>
              </w:rPr>
              <w:t>12</w:t>
            </w:r>
          </w:p>
        </w:tc>
        <w:tc>
          <w:tcPr>
            <w:tcW w:w="820" w:type="dxa"/>
            <w:tcBorders>
              <w:top w:val="nil"/>
              <w:left w:val="nil"/>
              <w:bottom w:val="single" w:sz="4" w:space="0" w:color="auto"/>
              <w:right w:val="single" w:sz="4" w:space="0" w:color="auto"/>
            </w:tcBorders>
            <w:shd w:val="clear" w:color="auto" w:fill="auto"/>
            <w:vAlign w:val="bottom"/>
            <w:hideMark/>
          </w:tcPr>
          <w:p w:rsidR="00926EE1" w:rsidRPr="00CE7610" w:rsidRDefault="00926EE1" w:rsidP="00926EE1">
            <w:pPr>
              <w:jc w:val="center"/>
              <w:rPr>
                <w:b/>
                <w:bCs/>
                <w:color w:val="000000"/>
                <w:sz w:val="16"/>
                <w:szCs w:val="16"/>
              </w:rPr>
            </w:pPr>
            <w:r w:rsidRPr="00CE7610">
              <w:rPr>
                <w:b/>
                <w:bCs/>
                <w:color w:val="000000"/>
                <w:sz w:val="16"/>
                <w:szCs w:val="16"/>
              </w:rPr>
              <w:t>1</w:t>
            </w:r>
            <w:r>
              <w:rPr>
                <w:b/>
                <w:bCs/>
                <w:color w:val="000000"/>
                <w:sz w:val="16"/>
                <w:szCs w:val="16"/>
              </w:rPr>
              <w:t>3</w:t>
            </w:r>
          </w:p>
        </w:tc>
        <w:tc>
          <w:tcPr>
            <w:tcW w:w="748" w:type="dxa"/>
            <w:tcBorders>
              <w:top w:val="nil"/>
              <w:left w:val="nil"/>
              <w:bottom w:val="single" w:sz="4" w:space="0" w:color="auto"/>
              <w:right w:val="single" w:sz="4" w:space="0" w:color="auto"/>
            </w:tcBorders>
            <w:shd w:val="clear" w:color="auto" w:fill="auto"/>
            <w:vAlign w:val="bottom"/>
            <w:hideMark/>
          </w:tcPr>
          <w:p w:rsidR="00926EE1" w:rsidRPr="00CE7610" w:rsidRDefault="00926EE1" w:rsidP="00926EE1">
            <w:pPr>
              <w:jc w:val="center"/>
              <w:rPr>
                <w:b/>
                <w:bCs/>
                <w:color w:val="000000"/>
                <w:sz w:val="16"/>
                <w:szCs w:val="16"/>
              </w:rPr>
            </w:pPr>
            <w:r w:rsidRPr="00CE7610">
              <w:rPr>
                <w:b/>
                <w:bCs/>
                <w:color w:val="000000"/>
                <w:sz w:val="16"/>
                <w:szCs w:val="16"/>
              </w:rPr>
              <w:t>1</w:t>
            </w:r>
            <w:r>
              <w:rPr>
                <w:b/>
                <w:bCs/>
                <w:color w:val="000000"/>
                <w:sz w:val="16"/>
                <w:szCs w:val="16"/>
              </w:rPr>
              <w:t>4</w:t>
            </w:r>
          </w:p>
        </w:tc>
        <w:tc>
          <w:tcPr>
            <w:tcW w:w="772" w:type="dxa"/>
            <w:tcBorders>
              <w:top w:val="nil"/>
              <w:left w:val="nil"/>
              <w:bottom w:val="single" w:sz="4" w:space="0" w:color="auto"/>
              <w:right w:val="single" w:sz="4" w:space="0" w:color="auto"/>
            </w:tcBorders>
            <w:shd w:val="clear" w:color="auto" w:fill="auto"/>
            <w:vAlign w:val="bottom"/>
            <w:hideMark/>
          </w:tcPr>
          <w:p w:rsidR="00926EE1" w:rsidRPr="00CE7610" w:rsidRDefault="00926EE1" w:rsidP="00926EE1">
            <w:pPr>
              <w:jc w:val="center"/>
              <w:rPr>
                <w:b/>
                <w:bCs/>
                <w:color w:val="000000"/>
                <w:sz w:val="16"/>
                <w:szCs w:val="16"/>
              </w:rPr>
            </w:pPr>
            <w:r w:rsidRPr="00CE7610">
              <w:rPr>
                <w:b/>
                <w:bCs/>
                <w:color w:val="000000"/>
                <w:sz w:val="16"/>
                <w:szCs w:val="16"/>
              </w:rPr>
              <w:t>1</w:t>
            </w:r>
            <w:r>
              <w:rPr>
                <w:b/>
                <w:bCs/>
                <w:color w:val="000000"/>
                <w:sz w:val="16"/>
                <w:szCs w:val="16"/>
              </w:rPr>
              <w:t>5</w:t>
            </w:r>
          </w:p>
        </w:tc>
        <w:tc>
          <w:tcPr>
            <w:tcW w:w="857" w:type="dxa"/>
            <w:tcBorders>
              <w:top w:val="nil"/>
              <w:left w:val="nil"/>
              <w:bottom w:val="single" w:sz="4" w:space="0" w:color="auto"/>
              <w:right w:val="single" w:sz="4" w:space="0" w:color="auto"/>
            </w:tcBorders>
            <w:shd w:val="clear" w:color="auto" w:fill="auto"/>
            <w:vAlign w:val="bottom"/>
            <w:hideMark/>
          </w:tcPr>
          <w:p w:rsidR="00926EE1" w:rsidRPr="00CE7610" w:rsidRDefault="00926EE1" w:rsidP="00926EE1">
            <w:pPr>
              <w:jc w:val="center"/>
              <w:rPr>
                <w:b/>
                <w:bCs/>
                <w:color w:val="000000"/>
                <w:sz w:val="16"/>
                <w:szCs w:val="16"/>
              </w:rPr>
            </w:pPr>
            <w:r w:rsidRPr="00CE7610">
              <w:rPr>
                <w:b/>
                <w:bCs/>
                <w:color w:val="000000"/>
                <w:sz w:val="16"/>
                <w:szCs w:val="16"/>
              </w:rPr>
              <w:t>1</w:t>
            </w:r>
            <w:r>
              <w:rPr>
                <w:b/>
                <w:bCs/>
                <w:color w:val="000000"/>
                <w:sz w:val="16"/>
                <w:szCs w:val="16"/>
              </w:rPr>
              <w:t>6</w:t>
            </w:r>
          </w:p>
        </w:tc>
        <w:tc>
          <w:tcPr>
            <w:tcW w:w="614" w:type="dxa"/>
            <w:tcBorders>
              <w:top w:val="nil"/>
              <w:left w:val="nil"/>
              <w:bottom w:val="single" w:sz="4" w:space="0" w:color="auto"/>
              <w:right w:val="single" w:sz="4" w:space="0" w:color="auto"/>
            </w:tcBorders>
            <w:shd w:val="clear" w:color="auto" w:fill="auto"/>
            <w:vAlign w:val="bottom"/>
            <w:hideMark/>
          </w:tcPr>
          <w:p w:rsidR="00926EE1" w:rsidRPr="00CE7610" w:rsidRDefault="00926EE1" w:rsidP="00926EE1">
            <w:pPr>
              <w:jc w:val="center"/>
              <w:rPr>
                <w:b/>
                <w:bCs/>
                <w:color w:val="000000"/>
                <w:sz w:val="16"/>
                <w:szCs w:val="16"/>
              </w:rPr>
            </w:pPr>
            <w:r w:rsidRPr="00CE7610">
              <w:rPr>
                <w:b/>
                <w:bCs/>
                <w:color w:val="000000"/>
                <w:sz w:val="16"/>
                <w:szCs w:val="16"/>
              </w:rPr>
              <w:t>1</w:t>
            </w:r>
            <w:r>
              <w:rPr>
                <w:b/>
                <w:bCs/>
                <w:color w:val="000000"/>
                <w:sz w:val="16"/>
                <w:szCs w:val="16"/>
              </w:rPr>
              <w:t>7</w:t>
            </w:r>
          </w:p>
        </w:tc>
        <w:tc>
          <w:tcPr>
            <w:tcW w:w="564" w:type="dxa"/>
            <w:tcBorders>
              <w:top w:val="nil"/>
              <w:left w:val="nil"/>
              <w:bottom w:val="single" w:sz="4" w:space="0" w:color="auto"/>
              <w:right w:val="single" w:sz="4" w:space="0" w:color="auto"/>
            </w:tcBorders>
            <w:shd w:val="clear" w:color="auto" w:fill="auto"/>
            <w:vAlign w:val="bottom"/>
            <w:hideMark/>
          </w:tcPr>
          <w:p w:rsidR="00926EE1" w:rsidRPr="00CE7610" w:rsidRDefault="00926EE1" w:rsidP="00926EE1">
            <w:pPr>
              <w:jc w:val="center"/>
              <w:rPr>
                <w:b/>
                <w:bCs/>
                <w:color w:val="000000"/>
                <w:sz w:val="16"/>
                <w:szCs w:val="16"/>
              </w:rPr>
            </w:pPr>
            <w:r w:rsidRPr="00CE7610">
              <w:rPr>
                <w:b/>
                <w:bCs/>
                <w:color w:val="000000"/>
                <w:sz w:val="16"/>
                <w:szCs w:val="16"/>
              </w:rPr>
              <w:t>1</w:t>
            </w:r>
            <w:r>
              <w:rPr>
                <w:b/>
                <w:bCs/>
                <w:color w:val="000000"/>
                <w:sz w:val="16"/>
                <w:szCs w:val="16"/>
              </w:rPr>
              <w:t>8</w:t>
            </w:r>
          </w:p>
        </w:tc>
        <w:tc>
          <w:tcPr>
            <w:tcW w:w="819" w:type="dxa"/>
            <w:tcBorders>
              <w:top w:val="nil"/>
              <w:left w:val="nil"/>
              <w:bottom w:val="single" w:sz="4" w:space="0" w:color="auto"/>
              <w:right w:val="single" w:sz="4" w:space="0" w:color="auto"/>
            </w:tcBorders>
            <w:shd w:val="clear" w:color="auto" w:fill="auto"/>
            <w:vAlign w:val="bottom"/>
            <w:hideMark/>
          </w:tcPr>
          <w:p w:rsidR="00926EE1" w:rsidRPr="00CE7610" w:rsidRDefault="00926EE1" w:rsidP="00CE7610">
            <w:pPr>
              <w:jc w:val="center"/>
              <w:rPr>
                <w:b/>
                <w:bCs/>
                <w:color w:val="000000"/>
                <w:sz w:val="16"/>
                <w:szCs w:val="16"/>
              </w:rPr>
            </w:pPr>
            <w:r>
              <w:rPr>
                <w:b/>
                <w:bCs/>
                <w:color w:val="000000"/>
                <w:sz w:val="16"/>
                <w:szCs w:val="16"/>
              </w:rPr>
              <w:t>19</w:t>
            </w:r>
          </w:p>
        </w:tc>
        <w:tc>
          <w:tcPr>
            <w:tcW w:w="851" w:type="dxa"/>
            <w:gridSpan w:val="2"/>
            <w:tcBorders>
              <w:top w:val="nil"/>
              <w:left w:val="nil"/>
              <w:bottom w:val="single" w:sz="4" w:space="0" w:color="auto"/>
              <w:right w:val="single" w:sz="4" w:space="0" w:color="auto"/>
            </w:tcBorders>
          </w:tcPr>
          <w:p w:rsidR="00926EE1" w:rsidRPr="00CE7610" w:rsidRDefault="00926EE1" w:rsidP="00CE7610">
            <w:pPr>
              <w:jc w:val="center"/>
              <w:rPr>
                <w:b/>
                <w:bCs/>
                <w:color w:val="000000"/>
                <w:sz w:val="16"/>
                <w:szCs w:val="16"/>
              </w:rPr>
            </w:pPr>
            <w:r>
              <w:rPr>
                <w:b/>
                <w:bCs/>
                <w:color w:val="000000"/>
                <w:sz w:val="16"/>
                <w:szCs w:val="16"/>
              </w:rPr>
              <w:t>20</w:t>
            </w:r>
          </w:p>
        </w:tc>
      </w:tr>
      <w:tr w:rsidR="00926EE1" w:rsidRPr="00CE7610" w:rsidTr="00865CC5">
        <w:trPr>
          <w:trHeight w:val="300"/>
        </w:trPr>
        <w:tc>
          <w:tcPr>
            <w:tcW w:w="222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926EE1" w:rsidRPr="00CE7610" w:rsidRDefault="00926EE1" w:rsidP="00CE7610">
            <w:pPr>
              <w:rPr>
                <w:color w:val="000000"/>
                <w:sz w:val="16"/>
                <w:szCs w:val="16"/>
              </w:rPr>
            </w:pPr>
            <w:r w:rsidRPr="00CE7610">
              <w:rPr>
                <w:color w:val="000000"/>
                <w:sz w:val="16"/>
                <w:szCs w:val="16"/>
              </w:rPr>
              <w:t>Итого  по субъекту:</w:t>
            </w:r>
          </w:p>
        </w:tc>
        <w:tc>
          <w:tcPr>
            <w:tcW w:w="675"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jc w:val="center"/>
              <w:rPr>
                <w:color w:val="000000"/>
                <w:sz w:val="16"/>
                <w:szCs w:val="16"/>
              </w:rPr>
            </w:pPr>
            <w:r w:rsidRPr="00CE7610">
              <w:rPr>
                <w:color w:val="000000"/>
                <w:sz w:val="16"/>
                <w:szCs w:val="16"/>
              </w:rPr>
              <w:t> </w:t>
            </w:r>
          </w:p>
        </w:tc>
        <w:tc>
          <w:tcPr>
            <w:tcW w:w="675"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jc w:val="center"/>
              <w:rPr>
                <w:color w:val="000000"/>
                <w:sz w:val="16"/>
                <w:szCs w:val="16"/>
              </w:rPr>
            </w:pPr>
            <w:r w:rsidRPr="00CE7610">
              <w:rPr>
                <w:color w:val="000000"/>
                <w:sz w:val="16"/>
                <w:szCs w:val="16"/>
              </w:rPr>
              <w:t> </w:t>
            </w:r>
          </w:p>
        </w:tc>
        <w:tc>
          <w:tcPr>
            <w:tcW w:w="711"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jc w:val="center"/>
              <w:rPr>
                <w:color w:val="000000"/>
                <w:sz w:val="16"/>
                <w:szCs w:val="16"/>
              </w:rPr>
            </w:pPr>
            <w:r w:rsidRPr="00CE7610">
              <w:rPr>
                <w:color w:val="000000"/>
                <w:sz w:val="16"/>
                <w:szCs w:val="16"/>
              </w:rPr>
              <w:t> </w:t>
            </w:r>
          </w:p>
        </w:tc>
        <w:tc>
          <w:tcPr>
            <w:tcW w:w="676"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jc w:val="center"/>
              <w:rPr>
                <w:color w:val="000000"/>
                <w:sz w:val="16"/>
                <w:szCs w:val="16"/>
              </w:rPr>
            </w:pPr>
            <w:r w:rsidRPr="00CE7610">
              <w:rPr>
                <w:color w:val="000000"/>
                <w:sz w:val="16"/>
                <w:szCs w:val="16"/>
              </w:rPr>
              <w:t> </w:t>
            </w:r>
          </w:p>
        </w:tc>
        <w:tc>
          <w:tcPr>
            <w:tcW w:w="808"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jc w:val="center"/>
              <w:rPr>
                <w:color w:val="000000"/>
                <w:sz w:val="16"/>
                <w:szCs w:val="16"/>
              </w:rPr>
            </w:pPr>
            <w:r w:rsidRPr="00CE7610">
              <w:rPr>
                <w:color w:val="000000"/>
                <w:sz w:val="16"/>
                <w:szCs w:val="16"/>
              </w:rPr>
              <w:t> </w:t>
            </w:r>
          </w:p>
        </w:tc>
        <w:tc>
          <w:tcPr>
            <w:tcW w:w="687"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jc w:val="center"/>
              <w:rPr>
                <w:color w:val="000000"/>
                <w:sz w:val="16"/>
                <w:szCs w:val="16"/>
              </w:rPr>
            </w:pPr>
            <w:r w:rsidRPr="00CE7610">
              <w:rPr>
                <w:color w:val="000000"/>
                <w:sz w:val="16"/>
                <w:szCs w:val="16"/>
              </w:rPr>
              <w:t> </w:t>
            </w:r>
          </w:p>
        </w:tc>
        <w:tc>
          <w:tcPr>
            <w:tcW w:w="748"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jc w:val="center"/>
              <w:rPr>
                <w:color w:val="000000"/>
                <w:sz w:val="16"/>
                <w:szCs w:val="16"/>
              </w:rPr>
            </w:pPr>
            <w:r w:rsidRPr="00CE7610">
              <w:rPr>
                <w:color w:val="000000"/>
                <w:sz w:val="16"/>
                <w:szCs w:val="16"/>
              </w:rPr>
              <w:t> </w:t>
            </w:r>
          </w:p>
        </w:tc>
        <w:tc>
          <w:tcPr>
            <w:tcW w:w="833"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jc w:val="center"/>
              <w:rPr>
                <w:color w:val="000000"/>
                <w:sz w:val="16"/>
                <w:szCs w:val="16"/>
              </w:rPr>
            </w:pPr>
            <w:r w:rsidRPr="00CE7610">
              <w:rPr>
                <w:color w:val="000000"/>
                <w:sz w:val="16"/>
                <w:szCs w:val="16"/>
              </w:rPr>
              <w:t> </w:t>
            </w:r>
          </w:p>
        </w:tc>
        <w:tc>
          <w:tcPr>
            <w:tcW w:w="881"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jc w:val="center"/>
              <w:rPr>
                <w:color w:val="000000"/>
                <w:sz w:val="16"/>
                <w:szCs w:val="16"/>
              </w:rPr>
            </w:pPr>
            <w:r w:rsidRPr="00CE7610">
              <w:rPr>
                <w:color w:val="000000"/>
                <w:sz w:val="16"/>
                <w:szCs w:val="16"/>
              </w:rPr>
              <w:t> </w:t>
            </w:r>
          </w:p>
        </w:tc>
        <w:tc>
          <w:tcPr>
            <w:tcW w:w="784"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jc w:val="center"/>
              <w:rPr>
                <w:color w:val="000000"/>
                <w:sz w:val="16"/>
                <w:szCs w:val="16"/>
              </w:rPr>
            </w:pPr>
            <w:r w:rsidRPr="00CE7610">
              <w:rPr>
                <w:color w:val="000000"/>
                <w:sz w:val="16"/>
                <w:szCs w:val="16"/>
              </w:rPr>
              <w:t> </w:t>
            </w:r>
          </w:p>
        </w:tc>
        <w:tc>
          <w:tcPr>
            <w:tcW w:w="820"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jc w:val="center"/>
              <w:rPr>
                <w:color w:val="000000"/>
                <w:sz w:val="16"/>
                <w:szCs w:val="16"/>
              </w:rPr>
            </w:pPr>
            <w:r w:rsidRPr="00CE7610">
              <w:rPr>
                <w:color w:val="000000"/>
                <w:sz w:val="16"/>
                <w:szCs w:val="16"/>
              </w:rPr>
              <w:t> </w:t>
            </w:r>
          </w:p>
        </w:tc>
        <w:tc>
          <w:tcPr>
            <w:tcW w:w="748"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jc w:val="center"/>
              <w:rPr>
                <w:color w:val="000000"/>
                <w:sz w:val="16"/>
                <w:szCs w:val="16"/>
              </w:rPr>
            </w:pPr>
            <w:r w:rsidRPr="00CE7610">
              <w:rPr>
                <w:color w:val="000000"/>
                <w:sz w:val="16"/>
                <w:szCs w:val="16"/>
              </w:rPr>
              <w:t> </w:t>
            </w:r>
          </w:p>
        </w:tc>
        <w:tc>
          <w:tcPr>
            <w:tcW w:w="772"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jc w:val="center"/>
              <w:rPr>
                <w:color w:val="000000"/>
                <w:sz w:val="16"/>
                <w:szCs w:val="16"/>
              </w:rPr>
            </w:pPr>
            <w:r w:rsidRPr="00CE7610">
              <w:rPr>
                <w:color w:val="000000"/>
                <w:sz w:val="16"/>
                <w:szCs w:val="16"/>
              </w:rPr>
              <w:t> </w:t>
            </w:r>
          </w:p>
        </w:tc>
        <w:tc>
          <w:tcPr>
            <w:tcW w:w="857"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jc w:val="center"/>
              <w:rPr>
                <w:color w:val="000000"/>
                <w:sz w:val="16"/>
                <w:szCs w:val="16"/>
              </w:rPr>
            </w:pPr>
            <w:r w:rsidRPr="00CE7610">
              <w:rPr>
                <w:color w:val="000000"/>
                <w:sz w:val="16"/>
                <w:szCs w:val="16"/>
              </w:rPr>
              <w:t> </w:t>
            </w:r>
          </w:p>
        </w:tc>
        <w:tc>
          <w:tcPr>
            <w:tcW w:w="614"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jc w:val="center"/>
              <w:rPr>
                <w:color w:val="000000"/>
                <w:sz w:val="16"/>
                <w:szCs w:val="16"/>
              </w:rPr>
            </w:pPr>
            <w:r w:rsidRPr="00CE7610">
              <w:rPr>
                <w:color w:val="000000"/>
                <w:sz w:val="16"/>
                <w:szCs w:val="16"/>
              </w:rPr>
              <w:t> </w:t>
            </w:r>
          </w:p>
        </w:tc>
        <w:tc>
          <w:tcPr>
            <w:tcW w:w="564"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rPr>
                <w:rFonts w:ascii="Calibri" w:hAnsi="Calibri"/>
                <w:color w:val="000000"/>
                <w:sz w:val="16"/>
                <w:szCs w:val="16"/>
              </w:rPr>
            </w:pPr>
            <w:r w:rsidRPr="00CE7610">
              <w:rPr>
                <w:rFonts w:ascii="Calibri" w:hAnsi="Calibri"/>
                <w:color w:val="000000"/>
                <w:sz w:val="16"/>
                <w:szCs w:val="16"/>
              </w:rPr>
              <w:t> </w:t>
            </w:r>
          </w:p>
        </w:tc>
        <w:tc>
          <w:tcPr>
            <w:tcW w:w="819"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rPr>
                <w:color w:val="000000"/>
                <w:sz w:val="16"/>
                <w:szCs w:val="16"/>
              </w:rPr>
            </w:pPr>
            <w:r w:rsidRPr="00CE7610">
              <w:rPr>
                <w:color w:val="000000"/>
                <w:sz w:val="16"/>
                <w:szCs w:val="16"/>
              </w:rPr>
              <w:t> </w:t>
            </w:r>
          </w:p>
        </w:tc>
        <w:tc>
          <w:tcPr>
            <w:tcW w:w="851" w:type="dxa"/>
            <w:gridSpan w:val="2"/>
            <w:tcBorders>
              <w:top w:val="nil"/>
              <w:left w:val="nil"/>
              <w:bottom w:val="single" w:sz="4" w:space="0" w:color="auto"/>
              <w:right w:val="single" w:sz="4" w:space="0" w:color="auto"/>
            </w:tcBorders>
          </w:tcPr>
          <w:p w:rsidR="00926EE1" w:rsidRPr="00CE7610" w:rsidRDefault="00926EE1" w:rsidP="00CE7610">
            <w:pPr>
              <w:rPr>
                <w:color w:val="000000"/>
                <w:sz w:val="16"/>
                <w:szCs w:val="16"/>
              </w:rPr>
            </w:pPr>
          </w:p>
        </w:tc>
      </w:tr>
      <w:tr w:rsidR="00926EE1" w:rsidRPr="00CE7610" w:rsidTr="00865CC5">
        <w:trPr>
          <w:trHeight w:val="300"/>
        </w:trPr>
        <w:tc>
          <w:tcPr>
            <w:tcW w:w="2229" w:type="dxa"/>
            <w:gridSpan w:val="2"/>
            <w:tcBorders>
              <w:top w:val="nil"/>
              <w:left w:val="single" w:sz="4" w:space="0" w:color="auto"/>
              <w:bottom w:val="single" w:sz="4" w:space="0" w:color="auto"/>
              <w:right w:val="single" w:sz="4" w:space="0" w:color="auto"/>
            </w:tcBorders>
            <w:shd w:val="clear" w:color="auto" w:fill="auto"/>
            <w:noWrap/>
            <w:vAlign w:val="bottom"/>
            <w:hideMark/>
          </w:tcPr>
          <w:p w:rsidR="00926EE1" w:rsidRPr="00CE7610" w:rsidRDefault="00926EE1" w:rsidP="00CE7610">
            <w:pPr>
              <w:rPr>
                <w:color w:val="000000"/>
                <w:sz w:val="16"/>
                <w:szCs w:val="16"/>
              </w:rPr>
            </w:pPr>
            <w:r w:rsidRPr="00CE7610">
              <w:rPr>
                <w:color w:val="000000"/>
                <w:sz w:val="16"/>
                <w:szCs w:val="16"/>
              </w:rPr>
              <w:t>Итого по МО 1: </w:t>
            </w:r>
          </w:p>
        </w:tc>
        <w:tc>
          <w:tcPr>
            <w:tcW w:w="675"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675"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711"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676"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687"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748"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833"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881"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784"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820"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748"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772"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857"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614"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564"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rPr>
                <w:rFonts w:ascii="Calibri" w:hAnsi="Calibri"/>
                <w:color w:val="000000"/>
                <w:sz w:val="16"/>
                <w:szCs w:val="16"/>
              </w:rPr>
            </w:pPr>
            <w:r w:rsidRPr="00CE7610">
              <w:rPr>
                <w:rFonts w:ascii="Calibri" w:hAnsi="Calibri"/>
                <w:color w:val="000000"/>
                <w:sz w:val="16"/>
                <w:szCs w:val="16"/>
              </w:rPr>
              <w:t> </w:t>
            </w:r>
          </w:p>
        </w:tc>
        <w:tc>
          <w:tcPr>
            <w:tcW w:w="819"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rPr>
                <w:color w:val="000000"/>
                <w:sz w:val="16"/>
                <w:szCs w:val="16"/>
              </w:rPr>
            </w:pPr>
            <w:r w:rsidRPr="00CE7610">
              <w:rPr>
                <w:color w:val="000000"/>
                <w:sz w:val="16"/>
                <w:szCs w:val="16"/>
              </w:rPr>
              <w:t> </w:t>
            </w:r>
          </w:p>
        </w:tc>
        <w:tc>
          <w:tcPr>
            <w:tcW w:w="851" w:type="dxa"/>
            <w:gridSpan w:val="2"/>
            <w:tcBorders>
              <w:top w:val="nil"/>
              <w:left w:val="nil"/>
              <w:bottom w:val="single" w:sz="4" w:space="0" w:color="auto"/>
              <w:right w:val="single" w:sz="4" w:space="0" w:color="auto"/>
            </w:tcBorders>
          </w:tcPr>
          <w:p w:rsidR="00926EE1" w:rsidRPr="00CE7610" w:rsidRDefault="00926EE1" w:rsidP="00CE7610">
            <w:pPr>
              <w:rPr>
                <w:color w:val="000000"/>
                <w:sz w:val="16"/>
                <w:szCs w:val="16"/>
              </w:rPr>
            </w:pPr>
          </w:p>
        </w:tc>
      </w:tr>
      <w:tr w:rsidR="00926EE1" w:rsidRPr="00CE7610" w:rsidTr="00865CC5">
        <w:trPr>
          <w:trHeight w:val="300"/>
        </w:trPr>
        <w:tc>
          <w:tcPr>
            <w:tcW w:w="766" w:type="dxa"/>
            <w:tcBorders>
              <w:top w:val="nil"/>
              <w:left w:val="single" w:sz="4" w:space="0" w:color="auto"/>
              <w:bottom w:val="single" w:sz="4" w:space="0" w:color="auto"/>
              <w:right w:val="single" w:sz="4" w:space="0" w:color="auto"/>
            </w:tcBorders>
            <w:shd w:val="clear" w:color="auto" w:fill="auto"/>
            <w:vAlign w:val="bottom"/>
            <w:hideMark/>
          </w:tcPr>
          <w:p w:rsidR="00926EE1" w:rsidRPr="00CE7610" w:rsidRDefault="00926EE1" w:rsidP="00CE7610">
            <w:pPr>
              <w:jc w:val="center"/>
              <w:rPr>
                <w:color w:val="000000"/>
                <w:sz w:val="16"/>
                <w:szCs w:val="16"/>
              </w:rPr>
            </w:pPr>
            <w:r w:rsidRPr="00CE7610">
              <w:rPr>
                <w:color w:val="000000"/>
                <w:sz w:val="16"/>
                <w:szCs w:val="16"/>
              </w:rPr>
              <w:t>1</w:t>
            </w:r>
          </w:p>
        </w:tc>
        <w:tc>
          <w:tcPr>
            <w:tcW w:w="1463"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rPr>
                <w:color w:val="000000"/>
                <w:sz w:val="16"/>
                <w:szCs w:val="16"/>
              </w:rPr>
            </w:pPr>
            <w:r w:rsidRPr="00CE7610">
              <w:rPr>
                <w:color w:val="000000"/>
                <w:sz w:val="16"/>
                <w:szCs w:val="16"/>
              </w:rPr>
              <w:t> </w:t>
            </w:r>
          </w:p>
        </w:tc>
        <w:tc>
          <w:tcPr>
            <w:tcW w:w="675" w:type="dxa"/>
            <w:tcBorders>
              <w:top w:val="nil"/>
              <w:left w:val="nil"/>
              <w:bottom w:val="single" w:sz="4" w:space="0" w:color="auto"/>
              <w:right w:val="single" w:sz="4" w:space="0" w:color="auto"/>
            </w:tcBorders>
            <w:shd w:val="clear" w:color="auto" w:fill="auto"/>
            <w:hideMark/>
          </w:tcPr>
          <w:p w:rsidR="00926EE1" w:rsidRPr="00CE7610" w:rsidRDefault="00926EE1" w:rsidP="00CE7610">
            <w:pPr>
              <w:rPr>
                <w:color w:val="000000"/>
                <w:sz w:val="16"/>
                <w:szCs w:val="16"/>
              </w:rPr>
            </w:pPr>
            <w:r w:rsidRPr="00CE7610">
              <w:rPr>
                <w:color w:val="000000"/>
                <w:sz w:val="16"/>
                <w:szCs w:val="16"/>
              </w:rPr>
              <w:t> </w:t>
            </w:r>
          </w:p>
        </w:tc>
        <w:tc>
          <w:tcPr>
            <w:tcW w:w="675" w:type="dxa"/>
            <w:tcBorders>
              <w:top w:val="nil"/>
              <w:left w:val="nil"/>
              <w:bottom w:val="single" w:sz="4" w:space="0" w:color="auto"/>
              <w:right w:val="single" w:sz="4" w:space="0" w:color="auto"/>
            </w:tcBorders>
            <w:shd w:val="clear" w:color="auto" w:fill="auto"/>
            <w:hideMark/>
          </w:tcPr>
          <w:p w:rsidR="00926EE1" w:rsidRPr="00CE7610" w:rsidRDefault="00926EE1" w:rsidP="00CE7610">
            <w:pPr>
              <w:rPr>
                <w:color w:val="000000"/>
                <w:sz w:val="16"/>
                <w:szCs w:val="16"/>
              </w:rPr>
            </w:pPr>
            <w:r w:rsidRPr="00CE7610">
              <w:rPr>
                <w:color w:val="000000"/>
                <w:sz w:val="16"/>
                <w:szCs w:val="16"/>
              </w:rPr>
              <w:t> </w:t>
            </w:r>
          </w:p>
        </w:tc>
        <w:tc>
          <w:tcPr>
            <w:tcW w:w="711"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676"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687"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748"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833"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881" w:type="dxa"/>
            <w:tcBorders>
              <w:top w:val="nil"/>
              <w:left w:val="nil"/>
              <w:bottom w:val="single" w:sz="4" w:space="0" w:color="auto"/>
              <w:right w:val="single" w:sz="4" w:space="0" w:color="auto"/>
            </w:tcBorders>
            <w:shd w:val="clear" w:color="auto" w:fill="auto"/>
            <w:hideMark/>
          </w:tcPr>
          <w:p w:rsidR="00926EE1" w:rsidRPr="00CE7610" w:rsidRDefault="00926EE1" w:rsidP="00CE7610">
            <w:pPr>
              <w:jc w:val="center"/>
              <w:rPr>
                <w:color w:val="000000"/>
                <w:sz w:val="16"/>
                <w:szCs w:val="16"/>
              </w:rPr>
            </w:pPr>
            <w:r w:rsidRPr="00CE7610">
              <w:rPr>
                <w:color w:val="000000"/>
                <w:sz w:val="16"/>
                <w:szCs w:val="16"/>
              </w:rPr>
              <w:t> </w:t>
            </w:r>
          </w:p>
        </w:tc>
        <w:tc>
          <w:tcPr>
            <w:tcW w:w="784"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jc w:val="center"/>
              <w:rPr>
                <w:color w:val="000000"/>
                <w:sz w:val="16"/>
                <w:szCs w:val="16"/>
              </w:rPr>
            </w:pPr>
            <w:r w:rsidRPr="00CE7610">
              <w:rPr>
                <w:color w:val="000000"/>
                <w:sz w:val="16"/>
                <w:szCs w:val="16"/>
              </w:rPr>
              <w:t> </w:t>
            </w:r>
          </w:p>
        </w:tc>
        <w:tc>
          <w:tcPr>
            <w:tcW w:w="820"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jc w:val="center"/>
              <w:rPr>
                <w:color w:val="000000"/>
                <w:sz w:val="16"/>
                <w:szCs w:val="16"/>
              </w:rPr>
            </w:pPr>
            <w:r w:rsidRPr="00CE7610">
              <w:rPr>
                <w:color w:val="000000"/>
                <w:sz w:val="16"/>
                <w:szCs w:val="16"/>
              </w:rPr>
              <w:t> </w:t>
            </w:r>
          </w:p>
        </w:tc>
        <w:tc>
          <w:tcPr>
            <w:tcW w:w="748"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jc w:val="center"/>
              <w:rPr>
                <w:color w:val="000000"/>
                <w:sz w:val="16"/>
                <w:szCs w:val="16"/>
              </w:rPr>
            </w:pPr>
            <w:r w:rsidRPr="00CE7610">
              <w:rPr>
                <w:color w:val="000000"/>
                <w:sz w:val="16"/>
                <w:szCs w:val="16"/>
              </w:rPr>
              <w:t> </w:t>
            </w:r>
          </w:p>
        </w:tc>
        <w:tc>
          <w:tcPr>
            <w:tcW w:w="772" w:type="dxa"/>
            <w:tcBorders>
              <w:top w:val="nil"/>
              <w:left w:val="nil"/>
              <w:bottom w:val="single" w:sz="4" w:space="0" w:color="auto"/>
              <w:right w:val="single" w:sz="4" w:space="0" w:color="auto"/>
            </w:tcBorders>
            <w:shd w:val="clear" w:color="auto" w:fill="auto"/>
            <w:hideMark/>
          </w:tcPr>
          <w:p w:rsidR="00926EE1" w:rsidRPr="00CE7610" w:rsidRDefault="00926EE1" w:rsidP="00CE7610">
            <w:pPr>
              <w:jc w:val="center"/>
              <w:rPr>
                <w:color w:val="000000"/>
                <w:sz w:val="16"/>
                <w:szCs w:val="16"/>
              </w:rPr>
            </w:pPr>
            <w:r w:rsidRPr="00CE7610">
              <w:rPr>
                <w:color w:val="000000"/>
                <w:sz w:val="16"/>
                <w:szCs w:val="16"/>
              </w:rPr>
              <w:t> </w:t>
            </w:r>
          </w:p>
        </w:tc>
        <w:tc>
          <w:tcPr>
            <w:tcW w:w="857" w:type="dxa"/>
            <w:tcBorders>
              <w:top w:val="nil"/>
              <w:left w:val="nil"/>
              <w:bottom w:val="single" w:sz="4" w:space="0" w:color="auto"/>
              <w:right w:val="single" w:sz="4" w:space="0" w:color="auto"/>
            </w:tcBorders>
            <w:shd w:val="clear" w:color="auto" w:fill="auto"/>
            <w:hideMark/>
          </w:tcPr>
          <w:p w:rsidR="00926EE1" w:rsidRPr="00CE7610" w:rsidRDefault="00926EE1" w:rsidP="00CE7610">
            <w:pPr>
              <w:jc w:val="center"/>
              <w:rPr>
                <w:color w:val="000000"/>
                <w:sz w:val="16"/>
                <w:szCs w:val="16"/>
              </w:rPr>
            </w:pPr>
            <w:r w:rsidRPr="00CE7610">
              <w:rPr>
                <w:color w:val="000000"/>
                <w:sz w:val="16"/>
                <w:szCs w:val="16"/>
              </w:rPr>
              <w:t> </w:t>
            </w:r>
          </w:p>
        </w:tc>
        <w:tc>
          <w:tcPr>
            <w:tcW w:w="614" w:type="dxa"/>
            <w:tcBorders>
              <w:top w:val="nil"/>
              <w:left w:val="nil"/>
              <w:bottom w:val="single" w:sz="4" w:space="0" w:color="auto"/>
              <w:right w:val="single" w:sz="4" w:space="0" w:color="auto"/>
            </w:tcBorders>
            <w:shd w:val="clear" w:color="auto" w:fill="auto"/>
            <w:hideMark/>
          </w:tcPr>
          <w:p w:rsidR="00926EE1" w:rsidRPr="00CE7610" w:rsidRDefault="00926EE1" w:rsidP="00CE7610">
            <w:pPr>
              <w:rPr>
                <w:color w:val="000000"/>
                <w:sz w:val="16"/>
                <w:szCs w:val="16"/>
              </w:rPr>
            </w:pPr>
            <w:r w:rsidRPr="00CE7610">
              <w:rPr>
                <w:color w:val="000000"/>
                <w:sz w:val="16"/>
                <w:szCs w:val="16"/>
              </w:rPr>
              <w:t> </w:t>
            </w:r>
          </w:p>
        </w:tc>
        <w:tc>
          <w:tcPr>
            <w:tcW w:w="564"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rPr>
                <w:rFonts w:ascii="Calibri" w:hAnsi="Calibri"/>
                <w:color w:val="000000"/>
                <w:sz w:val="16"/>
                <w:szCs w:val="16"/>
              </w:rPr>
            </w:pPr>
            <w:r w:rsidRPr="00CE7610">
              <w:rPr>
                <w:rFonts w:ascii="Calibri" w:hAnsi="Calibri"/>
                <w:color w:val="000000"/>
                <w:sz w:val="16"/>
                <w:szCs w:val="16"/>
              </w:rPr>
              <w:t> </w:t>
            </w:r>
          </w:p>
        </w:tc>
        <w:tc>
          <w:tcPr>
            <w:tcW w:w="819"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rPr>
                <w:color w:val="000000"/>
                <w:sz w:val="16"/>
                <w:szCs w:val="16"/>
              </w:rPr>
            </w:pPr>
            <w:r w:rsidRPr="00CE7610">
              <w:rPr>
                <w:color w:val="000000"/>
                <w:sz w:val="16"/>
                <w:szCs w:val="16"/>
              </w:rPr>
              <w:t> </w:t>
            </w:r>
          </w:p>
        </w:tc>
        <w:tc>
          <w:tcPr>
            <w:tcW w:w="851" w:type="dxa"/>
            <w:gridSpan w:val="2"/>
            <w:tcBorders>
              <w:top w:val="nil"/>
              <w:left w:val="nil"/>
              <w:bottom w:val="single" w:sz="4" w:space="0" w:color="auto"/>
              <w:right w:val="single" w:sz="4" w:space="0" w:color="auto"/>
            </w:tcBorders>
          </w:tcPr>
          <w:p w:rsidR="00926EE1" w:rsidRPr="00CE7610" w:rsidRDefault="00926EE1" w:rsidP="00CE7610">
            <w:pPr>
              <w:rPr>
                <w:color w:val="000000"/>
                <w:sz w:val="16"/>
                <w:szCs w:val="16"/>
              </w:rPr>
            </w:pPr>
          </w:p>
        </w:tc>
      </w:tr>
      <w:tr w:rsidR="00926EE1" w:rsidRPr="00CE7610" w:rsidTr="00865CC5">
        <w:trPr>
          <w:trHeight w:val="300"/>
        </w:trPr>
        <w:tc>
          <w:tcPr>
            <w:tcW w:w="766" w:type="dxa"/>
            <w:tcBorders>
              <w:top w:val="nil"/>
              <w:left w:val="single" w:sz="4" w:space="0" w:color="auto"/>
              <w:bottom w:val="single" w:sz="4" w:space="0" w:color="auto"/>
              <w:right w:val="single" w:sz="4" w:space="0" w:color="auto"/>
            </w:tcBorders>
            <w:shd w:val="clear" w:color="auto" w:fill="auto"/>
            <w:vAlign w:val="bottom"/>
            <w:hideMark/>
          </w:tcPr>
          <w:p w:rsidR="00926EE1" w:rsidRPr="00CE7610" w:rsidRDefault="00926EE1" w:rsidP="00CE7610">
            <w:pPr>
              <w:jc w:val="center"/>
              <w:rPr>
                <w:color w:val="000000"/>
                <w:sz w:val="16"/>
                <w:szCs w:val="16"/>
              </w:rPr>
            </w:pPr>
            <w:r w:rsidRPr="00CE7610">
              <w:rPr>
                <w:color w:val="000000"/>
                <w:sz w:val="16"/>
                <w:szCs w:val="16"/>
              </w:rPr>
              <w:t>…</w:t>
            </w:r>
          </w:p>
        </w:tc>
        <w:tc>
          <w:tcPr>
            <w:tcW w:w="1463"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rPr>
                <w:color w:val="000000"/>
                <w:sz w:val="16"/>
                <w:szCs w:val="16"/>
              </w:rPr>
            </w:pPr>
            <w:r w:rsidRPr="00CE7610">
              <w:rPr>
                <w:color w:val="000000"/>
                <w:sz w:val="16"/>
                <w:szCs w:val="16"/>
              </w:rPr>
              <w:t> </w:t>
            </w:r>
          </w:p>
        </w:tc>
        <w:tc>
          <w:tcPr>
            <w:tcW w:w="675" w:type="dxa"/>
            <w:tcBorders>
              <w:top w:val="nil"/>
              <w:left w:val="nil"/>
              <w:bottom w:val="single" w:sz="4" w:space="0" w:color="auto"/>
              <w:right w:val="single" w:sz="4" w:space="0" w:color="auto"/>
            </w:tcBorders>
            <w:shd w:val="clear" w:color="auto" w:fill="auto"/>
            <w:hideMark/>
          </w:tcPr>
          <w:p w:rsidR="00926EE1" w:rsidRPr="00CE7610" w:rsidRDefault="00926EE1" w:rsidP="00CE7610">
            <w:pPr>
              <w:rPr>
                <w:color w:val="000000"/>
                <w:sz w:val="16"/>
                <w:szCs w:val="16"/>
              </w:rPr>
            </w:pPr>
            <w:r w:rsidRPr="00CE7610">
              <w:rPr>
                <w:color w:val="000000"/>
                <w:sz w:val="16"/>
                <w:szCs w:val="16"/>
              </w:rPr>
              <w:t> </w:t>
            </w:r>
          </w:p>
        </w:tc>
        <w:tc>
          <w:tcPr>
            <w:tcW w:w="675" w:type="dxa"/>
            <w:tcBorders>
              <w:top w:val="nil"/>
              <w:left w:val="nil"/>
              <w:bottom w:val="single" w:sz="4" w:space="0" w:color="auto"/>
              <w:right w:val="single" w:sz="4" w:space="0" w:color="auto"/>
            </w:tcBorders>
            <w:shd w:val="clear" w:color="auto" w:fill="auto"/>
            <w:hideMark/>
          </w:tcPr>
          <w:p w:rsidR="00926EE1" w:rsidRPr="00CE7610" w:rsidRDefault="00926EE1" w:rsidP="00CE7610">
            <w:pPr>
              <w:rPr>
                <w:color w:val="000000"/>
                <w:sz w:val="16"/>
                <w:szCs w:val="16"/>
              </w:rPr>
            </w:pPr>
            <w:r w:rsidRPr="00CE7610">
              <w:rPr>
                <w:color w:val="000000"/>
                <w:sz w:val="16"/>
                <w:szCs w:val="16"/>
              </w:rPr>
              <w:t> </w:t>
            </w:r>
          </w:p>
        </w:tc>
        <w:tc>
          <w:tcPr>
            <w:tcW w:w="711"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676"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687"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748"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833"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881" w:type="dxa"/>
            <w:tcBorders>
              <w:top w:val="nil"/>
              <w:left w:val="nil"/>
              <w:bottom w:val="single" w:sz="4" w:space="0" w:color="auto"/>
              <w:right w:val="single" w:sz="4" w:space="0" w:color="auto"/>
            </w:tcBorders>
            <w:shd w:val="clear" w:color="auto" w:fill="auto"/>
            <w:hideMark/>
          </w:tcPr>
          <w:p w:rsidR="00926EE1" w:rsidRPr="00CE7610" w:rsidRDefault="00926EE1" w:rsidP="00CE7610">
            <w:pPr>
              <w:jc w:val="center"/>
              <w:rPr>
                <w:color w:val="000000"/>
                <w:sz w:val="16"/>
                <w:szCs w:val="16"/>
              </w:rPr>
            </w:pPr>
            <w:r w:rsidRPr="00CE7610">
              <w:rPr>
                <w:color w:val="000000"/>
                <w:sz w:val="16"/>
                <w:szCs w:val="16"/>
              </w:rPr>
              <w:t> </w:t>
            </w:r>
          </w:p>
        </w:tc>
        <w:tc>
          <w:tcPr>
            <w:tcW w:w="784"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jc w:val="center"/>
              <w:rPr>
                <w:color w:val="000000"/>
                <w:sz w:val="16"/>
                <w:szCs w:val="16"/>
              </w:rPr>
            </w:pPr>
            <w:r w:rsidRPr="00CE7610">
              <w:rPr>
                <w:color w:val="000000"/>
                <w:sz w:val="16"/>
                <w:szCs w:val="16"/>
              </w:rPr>
              <w:t> </w:t>
            </w:r>
          </w:p>
        </w:tc>
        <w:tc>
          <w:tcPr>
            <w:tcW w:w="820"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jc w:val="center"/>
              <w:rPr>
                <w:color w:val="000000"/>
                <w:sz w:val="16"/>
                <w:szCs w:val="16"/>
              </w:rPr>
            </w:pPr>
            <w:r w:rsidRPr="00CE7610">
              <w:rPr>
                <w:color w:val="000000"/>
                <w:sz w:val="16"/>
                <w:szCs w:val="16"/>
              </w:rPr>
              <w:t> </w:t>
            </w:r>
          </w:p>
        </w:tc>
        <w:tc>
          <w:tcPr>
            <w:tcW w:w="748"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jc w:val="center"/>
              <w:rPr>
                <w:color w:val="000000"/>
                <w:sz w:val="16"/>
                <w:szCs w:val="16"/>
              </w:rPr>
            </w:pPr>
            <w:r w:rsidRPr="00CE7610">
              <w:rPr>
                <w:color w:val="000000"/>
                <w:sz w:val="16"/>
                <w:szCs w:val="16"/>
              </w:rPr>
              <w:t> </w:t>
            </w:r>
          </w:p>
        </w:tc>
        <w:tc>
          <w:tcPr>
            <w:tcW w:w="772" w:type="dxa"/>
            <w:tcBorders>
              <w:top w:val="nil"/>
              <w:left w:val="nil"/>
              <w:bottom w:val="single" w:sz="4" w:space="0" w:color="auto"/>
              <w:right w:val="single" w:sz="4" w:space="0" w:color="auto"/>
            </w:tcBorders>
            <w:shd w:val="clear" w:color="auto" w:fill="auto"/>
            <w:hideMark/>
          </w:tcPr>
          <w:p w:rsidR="00926EE1" w:rsidRPr="00CE7610" w:rsidRDefault="00926EE1" w:rsidP="00CE7610">
            <w:pPr>
              <w:jc w:val="center"/>
              <w:rPr>
                <w:color w:val="000000"/>
                <w:sz w:val="16"/>
                <w:szCs w:val="16"/>
              </w:rPr>
            </w:pPr>
            <w:r w:rsidRPr="00CE7610">
              <w:rPr>
                <w:color w:val="000000"/>
                <w:sz w:val="16"/>
                <w:szCs w:val="16"/>
              </w:rPr>
              <w:t> </w:t>
            </w:r>
          </w:p>
        </w:tc>
        <w:tc>
          <w:tcPr>
            <w:tcW w:w="857" w:type="dxa"/>
            <w:tcBorders>
              <w:top w:val="nil"/>
              <w:left w:val="nil"/>
              <w:bottom w:val="single" w:sz="4" w:space="0" w:color="auto"/>
              <w:right w:val="single" w:sz="4" w:space="0" w:color="auto"/>
            </w:tcBorders>
            <w:shd w:val="clear" w:color="auto" w:fill="auto"/>
            <w:hideMark/>
          </w:tcPr>
          <w:p w:rsidR="00926EE1" w:rsidRPr="00CE7610" w:rsidRDefault="00926EE1" w:rsidP="00CE7610">
            <w:pPr>
              <w:jc w:val="center"/>
              <w:rPr>
                <w:color w:val="000000"/>
                <w:sz w:val="16"/>
                <w:szCs w:val="16"/>
              </w:rPr>
            </w:pPr>
            <w:r w:rsidRPr="00CE7610">
              <w:rPr>
                <w:color w:val="000000"/>
                <w:sz w:val="16"/>
                <w:szCs w:val="16"/>
              </w:rPr>
              <w:t> </w:t>
            </w:r>
          </w:p>
        </w:tc>
        <w:tc>
          <w:tcPr>
            <w:tcW w:w="614" w:type="dxa"/>
            <w:tcBorders>
              <w:top w:val="nil"/>
              <w:left w:val="nil"/>
              <w:bottom w:val="single" w:sz="4" w:space="0" w:color="auto"/>
              <w:right w:val="single" w:sz="4" w:space="0" w:color="auto"/>
            </w:tcBorders>
            <w:shd w:val="clear" w:color="auto" w:fill="auto"/>
            <w:hideMark/>
          </w:tcPr>
          <w:p w:rsidR="00926EE1" w:rsidRPr="00CE7610" w:rsidRDefault="00926EE1" w:rsidP="00CE7610">
            <w:pPr>
              <w:rPr>
                <w:color w:val="000000"/>
                <w:sz w:val="16"/>
                <w:szCs w:val="16"/>
              </w:rPr>
            </w:pPr>
            <w:r w:rsidRPr="00CE7610">
              <w:rPr>
                <w:color w:val="000000"/>
                <w:sz w:val="16"/>
                <w:szCs w:val="16"/>
              </w:rPr>
              <w:t> </w:t>
            </w:r>
          </w:p>
        </w:tc>
        <w:tc>
          <w:tcPr>
            <w:tcW w:w="564"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rPr>
                <w:rFonts w:ascii="Calibri" w:hAnsi="Calibri"/>
                <w:color w:val="000000"/>
                <w:sz w:val="16"/>
                <w:szCs w:val="16"/>
              </w:rPr>
            </w:pPr>
            <w:r w:rsidRPr="00CE7610">
              <w:rPr>
                <w:rFonts w:ascii="Calibri" w:hAnsi="Calibri"/>
                <w:color w:val="000000"/>
                <w:sz w:val="16"/>
                <w:szCs w:val="16"/>
              </w:rPr>
              <w:t> </w:t>
            </w:r>
          </w:p>
        </w:tc>
        <w:tc>
          <w:tcPr>
            <w:tcW w:w="819"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rPr>
                <w:color w:val="000000"/>
                <w:sz w:val="16"/>
                <w:szCs w:val="16"/>
              </w:rPr>
            </w:pPr>
            <w:r w:rsidRPr="00CE7610">
              <w:rPr>
                <w:color w:val="000000"/>
                <w:sz w:val="16"/>
                <w:szCs w:val="16"/>
              </w:rPr>
              <w:t> </w:t>
            </w:r>
          </w:p>
        </w:tc>
        <w:tc>
          <w:tcPr>
            <w:tcW w:w="851" w:type="dxa"/>
            <w:gridSpan w:val="2"/>
            <w:tcBorders>
              <w:top w:val="nil"/>
              <w:left w:val="nil"/>
              <w:bottom w:val="single" w:sz="4" w:space="0" w:color="auto"/>
              <w:right w:val="single" w:sz="4" w:space="0" w:color="auto"/>
            </w:tcBorders>
          </w:tcPr>
          <w:p w:rsidR="00926EE1" w:rsidRPr="00CE7610" w:rsidRDefault="00926EE1" w:rsidP="00CE7610">
            <w:pPr>
              <w:rPr>
                <w:color w:val="000000"/>
                <w:sz w:val="16"/>
                <w:szCs w:val="16"/>
              </w:rPr>
            </w:pPr>
          </w:p>
        </w:tc>
      </w:tr>
      <w:tr w:rsidR="00926EE1" w:rsidRPr="00CE7610" w:rsidTr="00865CC5">
        <w:trPr>
          <w:trHeight w:val="300"/>
        </w:trPr>
        <w:tc>
          <w:tcPr>
            <w:tcW w:w="766" w:type="dxa"/>
            <w:tcBorders>
              <w:top w:val="nil"/>
              <w:left w:val="single" w:sz="4" w:space="0" w:color="auto"/>
              <w:bottom w:val="single" w:sz="4" w:space="0" w:color="auto"/>
              <w:right w:val="single" w:sz="4" w:space="0" w:color="auto"/>
            </w:tcBorders>
            <w:shd w:val="clear" w:color="auto" w:fill="auto"/>
            <w:vAlign w:val="bottom"/>
            <w:hideMark/>
          </w:tcPr>
          <w:p w:rsidR="00926EE1" w:rsidRPr="00CE7610" w:rsidRDefault="00A81126" w:rsidP="00CE7610">
            <w:pPr>
              <w:jc w:val="center"/>
              <w:rPr>
                <w:color w:val="000000"/>
                <w:sz w:val="16"/>
                <w:szCs w:val="16"/>
              </w:rPr>
            </w:pPr>
            <w:r w:rsidRPr="00CE7610">
              <w:rPr>
                <w:color w:val="000000"/>
                <w:sz w:val="16"/>
                <w:szCs w:val="16"/>
              </w:rPr>
              <w:t>N</w:t>
            </w:r>
          </w:p>
        </w:tc>
        <w:tc>
          <w:tcPr>
            <w:tcW w:w="1463"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rPr>
                <w:color w:val="000000"/>
                <w:sz w:val="16"/>
                <w:szCs w:val="16"/>
              </w:rPr>
            </w:pPr>
            <w:r w:rsidRPr="00CE7610">
              <w:rPr>
                <w:color w:val="000000"/>
                <w:sz w:val="16"/>
                <w:szCs w:val="16"/>
              </w:rPr>
              <w:t> </w:t>
            </w:r>
          </w:p>
        </w:tc>
        <w:tc>
          <w:tcPr>
            <w:tcW w:w="675" w:type="dxa"/>
            <w:tcBorders>
              <w:top w:val="nil"/>
              <w:left w:val="nil"/>
              <w:bottom w:val="single" w:sz="4" w:space="0" w:color="auto"/>
              <w:right w:val="single" w:sz="4" w:space="0" w:color="auto"/>
            </w:tcBorders>
            <w:shd w:val="clear" w:color="auto" w:fill="auto"/>
            <w:hideMark/>
          </w:tcPr>
          <w:p w:rsidR="00926EE1" w:rsidRPr="00CE7610" w:rsidRDefault="00926EE1" w:rsidP="00CE7610">
            <w:pPr>
              <w:rPr>
                <w:color w:val="000000"/>
                <w:sz w:val="16"/>
                <w:szCs w:val="16"/>
              </w:rPr>
            </w:pPr>
            <w:r w:rsidRPr="00CE7610">
              <w:rPr>
                <w:color w:val="000000"/>
                <w:sz w:val="16"/>
                <w:szCs w:val="16"/>
              </w:rPr>
              <w:t> </w:t>
            </w:r>
          </w:p>
        </w:tc>
        <w:tc>
          <w:tcPr>
            <w:tcW w:w="675" w:type="dxa"/>
            <w:tcBorders>
              <w:top w:val="nil"/>
              <w:left w:val="nil"/>
              <w:bottom w:val="single" w:sz="4" w:space="0" w:color="auto"/>
              <w:right w:val="single" w:sz="4" w:space="0" w:color="auto"/>
            </w:tcBorders>
            <w:shd w:val="clear" w:color="auto" w:fill="auto"/>
            <w:hideMark/>
          </w:tcPr>
          <w:p w:rsidR="00926EE1" w:rsidRPr="00CE7610" w:rsidRDefault="00926EE1" w:rsidP="00CE7610">
            <w:pPr>
              <w:rPr>
                <w:color w:val="000000"/>
                <w:sz w:val="16"/>
                <w:szCs w:val="16"/>
              </w:rPr>
            </w:pPr>
            <w:r w:rsidRPr="00CE7610">
              <w:rPr>
                <w:color w:val="000000"/>
                <w:sz w:val="16"/>
                <w:szCs w:val="16"/>
              </w:rPr>
              <w:t> </w:t>
            </w:r>
          </w:p>
        </w:tc>
        <w:tc>
          <w:tcPr>
            <w:tcW w:w="711"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676"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687"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748"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833"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881" w:type="dxa"/>
            <w:tcBorders>
              <w:top w:val="nil"/>
              <w:left w:val="nil"/>
              <w:bottom w:val="single" w:sz="4" w:space="0" w:color="auto"/>
              <w:right w:val="single" w:sz="4" w:space="0" w:color="auto"/>
            </w:tcBorders>
            <w:shd w:val="clear" w:color="auto" w:fill="auto"/>
            <w:hideMark/>
          </w:tcPr>
          <w:p w:rsidR="00926EE1" w:rsidRPr="00CE7610" w:rsidRDefault="00926EE1" w:rsidP="00CE7610">
            <w:pPr>
              <w:jc w:val="center"/>
              <w:rPr>
                <w:color w:val="000000"/>
                <w:sz w:val="16"/>
                <w:szCs w:val="16"/>
              </w:rPr>
            </w:pPr>
            <w:r w:rsidRPr="00CE7610">
              <w:rPr>
                <w:color w:val="000000"/>
                <w:sz w:val="16"/>
                <w:szCs w:val="16"/>
              </w:rPr>
              <w:t> </w:t>
            </w:r>
          </w:p>
        </w:tc>
        <w:tc>
          <w:tcPr>
            <w:tcW w:w="784"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jc w:val="center"/>
              <w:rPr>
                <w:color w:val="000000"/>
                <w:sz w:val="16"/>
                <w:szCs w:val="16"/>
              </w:rPr>
            </w:pPr>
            <w:r w:rsidRPr="00CE7610">
              <w:rPr>
                <w:color w:val="000000"/>
                <w:sz w:val="16"/>
                <w:szCs w:val="16"/>
              </w:rPr>
              <w:t> </w:t>
            </w:r>
          </w:p>
        </w:tc>
        <w:tc>
          <w:tcPr>
            <w:tcW w:w="820"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jc w:val="center"/>
              <w:rPr>
                <w:color w:val="000000"/>
                <w:sz w:val="16"/>
                <w:szCs w:val="16"/>
              </w:rPr>
            </w:pPr>
            <w:r w:rsidRPr="00CE7610">
              <w:rPr>
                <w:color w:val="000000"/>
                <w:sz w:val="16"/>
                <w:szCs w:val="16"/>
              </w:rPr>
              <w:t> </w:t>
            </w:r>
          </w:p>
        </w:tc>
        <w:tc>
          <w:tcPr>
            <w:tcW w:w="748"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jc w:val="center"/>
              <w:rPr>
                <w:color w:val="000000"/>
                <w:sz w:val="16"/>
                <w:szCs w:val="16"/>
              </w:rPr>
            </w:pPr>
            <w:r w:rsidRPr="00CE7610">
              <w:rPr>
                <w:color w:val="000000"/>
                <w:sz w:val="16"/>
                <w:szCs w:val="16"/>
              </w:rPr>
              <w:t> </w:t>
            </w:r>
          </w:p>
        </w:tc>
        <w:tc>
          <w:tcPr>
            <w:tcW w:w="772" w:type="dxa"/>
            <w:tcBorders>
              <w:top w:val="nil"/>
              <w:left w:val="nil"/>
              <w:bottom w:val="single" w:sz="4" w:space="0" w:color="auto"/>
              <w:right w:val="single" w:sz="4" w:space="0" w:color="auto"/>
            </w:tcBorders>
            <w:shd w:val="clear" w:color="auto" w:fill="auto"/>
            <w:hideMark/>
          </w:tcPr>
          <w:p w:rsidR="00926EE1" w:rsidRPr="00CE7610" w:rsidRDefault="00926EE1" w:rsidP="00CE7610">
            <w:pPr>
              <w:jc w:val="center"/>
              <w:rPr>
                <w:color w:val="000000"/>
                <w:sz w:val="16"/>
                <w:szCs w:val="16"/>
              </w:rPr>
            </w:pPr>
            <w:r w:rsidRPr="00CE7610">
              <w:rPr>
                <w:color w:val="000000"/>
                <w:sz w:val="16"/>
                <w:szCs w:val="16"/>
              </w:rPr>
              <w:t> </w:t>
            </w:r>
          </w:p>
        </w:tc>
        <w:tc>
          <w:tcPr>
            <w:tcW w:w="857" w:type="dxa"/>
            <w:tcBorders>
              <w:top w:val="nil"/>
              <w:left w:val="nil"/>
              <w:bottom w:val="single" w:sz="4" w:space="0" w:color="auto"/>
              <w:right w:val="single" w:sz="4" w:space="0" w:color="auto"/>
            </w:tcBorders>
            <w:shd w:val="clear" w:color="auto" w:fill="auto"/>
            <w:hideMark/>
          </w:tcPr>
          <w:p w:rsidR="00926EE1" w:rsidRPr="00CE7610" w:rsidRDefault="00926EE1" w:rsidP="00CE7610">
            <w:pPr>
              <w:jc w:val="center"/>
              <w:rPr>
                <w:color w:val="000000"/>
                <w:sz w:val="16"/>
                <w:szCs w:val="16"/>
              </w:rPr>
            </w:pPr>
            <w:r w:rsidRPr="00CE7610">
              <w:rPr>
                <w:color w:val="000000"/>
                <w:sz w:val="16"/>
                <w:szCs w:val="16"/>
              </w:rPr>
              <w:t> </w:t>
            </w:r>
          </w:p>
        </w:tc>
        <w:tc>
          <w:tcPr>
            <w:tcW w:w="614" w:type="dxa"/>
            <w:tcBorders>
              <w:top w:val="nil"/>
              <w:left w:val="nil"/>
              <w:bottom w:val="single" w:sz="4" w:space="0" w:color="auto"/>
              <w:right w:val="single" w:sz="4" w:space="0" w:color="auto"/>
            </w:tcBorders>
            <w:shd w:val="clear" w:color="auto" w:fill="auto"/>
            <w:hideMark/>
          </w:tcPr>
          <w:p w:rsidR="00926EE1" w:rsidRPr="00CE7610" w:rsidRDefault="00926EE1" w:rsidP="00CE7610">
            <w:pPr>
              <w:rPr>
                <w:color w:val="000000"/>
                <w:sz w:val="16"/>
                <w:szCs w:val="16"/>
              </w:rPr>
            </w:pPr>
            <w:r w:rsidRPr="00CE7610">
              <w:rPr>
                <w:color w:val="000000"/>
                <w:sz w:val="16"/>
                <w:szCs w:val="16"/>
              </w:rPr>
              <w:t> </w:t>
            </w:r>
          </w:p>
        </w:tc>
        <w:tc>
          <w:tcPr>
            <w:tcW w:w="564"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rPr>
                <w:rFonts w:ascii="Calibri" w:hAnsi="Calibri"/>
                <w:color w:val="000000"/>
                <w:sz w:val="16"/>
                <w:szCs w:val="16"/>
              </w:rPr>
            </w:pPr>
            <w:r w:rsidRPr="00CE7610">
              <w:rPr>
                <w:rFonts w:ascii="Calibri" w:hAnsi="Calibri"/>
                <w:color w:val="000000"/>
                <w:sz w:val="16"/>
                <w:szCs w:val="16"/>
              </w:rPr>
              <w:t> </w:t>
            </w:r>
          </w:p>
        </w:tc>
        <w:tc>
          <w:tcPr>
            <w:tcW w:w="819"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rPr>
                <w:color w:val="000000"/>
                <w:sz w:val="16"/>
                <w:szCs w:val="16"/>
              </w:rPr>
            </w:pPr>
            <w:r w:rsidRPr="00CE7610">
              <w:rPr>
                <w:color w:val="000000"/>
                <w:sz w:val="16"/>
                <w:szCs w:val="16"/>
              </w:rPr>
              <w:t> </w:t>
            </w:r>
          </w:p>
        </w:tc>
        <w:tc>
          <w:tcPr>
            <w:tcW w:w="851" w:type="dxa"/>
            <w:gridSpan w:val="2"/>
            <w:tcBorders>
              <w:top w:val="nil"/>
              <w:left w:val="nil"/>
              <w:bottom w:val="single" w:sz="4" w:space="0" w:color="auto"/>
              <w:right w:val="single" w:sz="4" w:space="0" w:color="auto"/>
            </w:tcBorders>
          </w:tcPr>
          <w:p w:rsidR="00926EE1" w:rsidRPr="00CE7610" w:rsidRDefault="00926EE1" w:rsidP="00CE7610">
            <w:pPr>
              <w:rPr>
                <w:color w:val="000000"/>
                <w:sz w:val="16"/>
                <w:szCs w:val="16"/>
              </w:rPr>
            </w:pPr>
          </w:p>
        </w:tc>
      </w:tr>
      <w:tr w:rsidR="00926EE1" w:rsidRPr="00CE7610" w:rsidTr="00865CC5">
        <w:trPr>
          <w:trHeight w:val="300"/>
        </w:trPr>
        <w:tc>
          <w:tcPr>
            <w:tcW w:w="2229"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926EE1" w:rsidRPr="00CE7610" w:rsidRDefault="00926EE1" w:rsidP="00CE7610">
            <w:pPr>
              <w:rPr>
                <w:color w:val="000000"/>
                <w:sz w:val="16"/>
                <w:szCs w:val="16"/>
              </w:rPr>
            </w:pPr>
            <w:r w:rsidRPr="00CE7610">
              <w:rPr>
                <w:color w:val="000000"/>
                <w:sz w:val="16"/>
                <w:szCs w:val="16"/>
              </w:rPr>
              <w:t>Итого  по МО 2:</w:t>
            </w:r>
          </w:p>
        </w:tc>
        <w:tc>
          <w:tcPr>
            <w:tcW w:w="675"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jc w:val="center"/>
              <w:rPr>
                <w:color w:val="000000"/>
                <w:sz w:val="16"/>
                <w:szCs w:val="16"/>
              </w:rPr>
            </w:pPr>
            <w:r w:rsidRPr="00CE7610">
              <w:rPr>
                <w:color w:val="000000"/>
                <w:sz w:val="16"/>
                <w:szCs w:val="16"/>
              </w:rPr>
              <w:t> </w:t>
            </w:r>
          </w:p>
        </w:tc>
        <w:tc>
          <w:tcPr>
            <w:tcW w:w="675"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jc w:val="center"/>
              <w:rPr>
                <w:color w:val="000000"/>
                <w:sz w:val="16"/>
                <w:szCs w:val="16"/>
              </w:rPr>
            </w:pPr>
            <w:r w:rsidRPr="00CE7610">
              <w:rPr>
                <w:color w:val="000000"/>
                <w:sz w:val="16"/>
                <w:szCs w:val="16"/>
              </w:rPr>
              <w:t> </w:t>
            </w:r>
          </w:p>
        </w:tc>
        <w:tc>
          <w:tcPr>
            <w:tcW w:w="711"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jc w:val="center"/>
              <w:rPr>
                <w:color w:val="000000"/>
                <w:sz w:val="16"/>
                <w:szCs w:val="16"/>
              </w:rPr>
            </w:pPr>
            <w:r w:rsidRPr="00CE7610">
              <w:rPr>
                <w:color w:val="000000"/>
                <w:sz w:val="16"/>
                <w:szCs w:val="16"/>
              </w:rPr>
              <w:t> </w:t>
            </w:r>
          </w:p>
        </w:tc>
        <w:tc>
          <w:tcPr>
            <w:tcW w:w="676"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jc w:val="center"/>
              <w:rPr>
                <w:color w:val="000000"/>
                <w:sz w:val="16"/>
                <w:szCs w:val="16"/>
              </w:rPr>
            </w:pPr>
            <w:r w:rsidRPr="00CE7610">
              <w:rPr>
                <w:color w:val="000000"/>
                <w:sz w:val="16"/>
                <w:szCs w:val="16"/>
              </w:rPr>
              <w:t> </w:t>
            </w:r>
          </w:p>
        </w:tc>
        <w:tc>
          <w:tcPr>
            <w:tcW w:w="808"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jc w:val="center"/>
              <w:rPr>
                <w:color w:val="000000"/>
                <w:sz w:val="16"/>
                <w:szCs w:val="16"/>
              </w:rPr>
            </w:pPr>
            <w:r w:rsidRPr="00CE7610">
              <w:rPr>
                <w:color w:val="000000"/>
                <w:sz w:val="16"/>
                <w:szCs w:val="16"/>
              </w:rPr>
              <w:t> </w:t>
            </w:r>
          </w:p>
        </w:tc>
        <w:tc>
          <w:tcPr>
            <w:tcW w:w="687"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jc w:val="center"/>
              <w:rPr>
                <w:color w:val="000000"/>
                <w:sz w:val="16"/>
                <w:szCs w:val="16"/>
              </w:rPr>
            </w:pPr>
            <w:r w:rsidRPr="00CE7610">
              <w:rPr>
                <w:color w:val="000000"/>
                <w:sz w:val="16"/>
                <w:szCs w:val="16"/>
              </w:rPr>
              <w:t> </w:t>
            </w:r>
          </w:p>
        </w:tc>
        <w:tc>
          <w:tcPr>
            <w:tcW w:w="748"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jc w:val="center"/>
              <w:rPr>
                <w:color w:val="000000"/>
                <w:sz w:val="16"/>
                <w:szCs w:val="16"/>
              </w:rPr>
            </w:pPr>
            <w:r w:rsidRPr="00CE7610">
              <w:rPr>
                <w:color w:val="000000"/>
                <w:sz w:val="16"/>
                <w:szCs w:val="16"/>
              </w:rPr>
              <w:t> </w:t>
            </w:r>
          </w:p>
        </w:tc>
        <w:tc>
          <w:tcPr>
            <w:tcW w:w="833"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jc w:val="center"/>
              <w:rPr>
                <w:color w:val="000000"/>
                <w:sz w:val="16"/>
                <w:szCs w:val="16"/>
              </w:rPr>
            </w:pPr>
            <w:r w:rsidRPr="00CE7610">
              <w:rPr>
                <w:color w:val="000000"/>
                <w:sz w:val="16"/>
                <w:szCs w:val="16"/>
              </w:rPr>
              <w:t> </w:t>
            </w:r>
          </w:p>
        </w:tc>
        <w:tc>
          <w:tcPr>
            <w:tcW w:w="881"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jc w:val="center"/>
              <w:rPr>
                <w:color w:val="000000"/>
                <w:sz w:val="16"/>
                <w:szCs w:val="16"/>
              </w:rPr>
            </w:pPr>
            <w:r w:rsidRPr="00CE7610">
              <w:rPr>
                <w:color w:val="000000"/>
                <w:sz w:val="16"/>
                <w:szCs w:val="16"/>
              </w:rPr>
              <w:t> </w:t>
            </w:r>
          </w:p>
        </w:tc>
        <w:tc>
          <w:tcPr>
            <w:tcW w:w="784"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jc w:val="center"/>
              <w:rPr>
                <w:color w:val="000000"/>
                <w:sz w:val="16"/>
                <w:szCs w:val="16"/>
              </w:rPr>
            </w:pPr>
            <w:r w:rsidRPr="00CE7610">
              <w:rPr>
                <w:color w:val="000000"/>
                <w:sz w:val="16"/>
                <w:szCs w:val="16"/>
              </w:rPr>
              <w:t> </w:t>
            </w:r>
          </w:p>
        </w:tc>
        <w:tc>
          <w:tcPr>
            <w:tcW w:w="820"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jc w:val="center"/>
              <w:rPr>
                <w:color w:val="000000"/>
                <w:sz w:val="16"/>
                <w:szCs w:val="16"/>
              </w:rPr>
            </w:pPr>
            <w:r w:rsidRPr="00CE7610">
              <w:rPr>
                <w:color w:val="000000"/>
                <w:sz w:val="16"/>
                <w:szCs w:val="16"/>
              </w:rPr>
              <w:t> </w:t>
            </w:r>
          </w:p>
        </w:tc>
        <w:tc>
          <w:tcPr>
            <w:tcW w:w="748"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jc w:val="center"/>
              <w:rPr>
                <w:color w:val="000000"/>
                <w:sz w:val="16"/>
                <w:szCs w:val="16"/>
              </w:rPr>
            </w:pPr>
            <w:r w:rsidRPr="00CE7610">
              <w:rPr>
                <w:color w:val="000000"/>
                <w:sz w:val="16"/>
                <w:szCs w:val="16"/>
              </w:rPr>
              <w:t> </w:t>
            </w:r>
          </w:p>
        </w:tc>
        <w:tc>
          <w:tcPr>
            <w:tcW w:w="772"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jc w:val="center"/>
              <w:rPr>
                <w:color w:val="000000"/>
                <w:sz w:val="16"/>
                <w:szCs w:val="16"/>
              </w:rPr>
            </w:pPr>
            <w:r w:rsidRPr="00CE7610">
              <w:rPr>
                <w:color w:val="000000"/>
                <w:sz w:val="16"/>
                <w:szCs w:val="16"/>
              </w:rPr>
              <w:t> </w:t>
            </w:r>
          </w:p>
        </w:tc>
        <w:tc>
          <w:tcPr>
            <w:tcW w:w="857"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jc w:val="center"/>
              <w:rPr>
                <w:color w:val="000000"/>
                <w:sz w:val="16"/>
                <w:szCs w:val="16"/>
              </w:rPr>
            </w:pPr>
            <w:r w:rsidRPr="00CE7610">
              <w:rPr>
                <w:color w:val="000000"/>
                <w:sz w:val="16"/>
                <w:szCs w:val="16"/>
              </w:rPr>
              <w:t> </w:t>
            </w:r>
          </w:p>
        </w:tc>
        <w:tc>
          <w:tcPr>
            <w:tcW w:w="614"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jc w:val="center"/>
              <w:rPr>
                <w:color w:val="000000"/>
                <w:sz w:val="16"/>
                <w:szCs w:val="16"/>
              </w:rPr>
            </w:pPr>
            <w:r w:rsidRPr="00CE7610">
              <w:rPr>
                <w:color w:val="000000"/>
                <w:sz w:val="16"/>
                <w:szCs w:val="16"/>
              </w:rPr>
              <w:t> </w:t>
            </w:r>
          </w:p>
        </w:tc>
        <w:tc>
          <w:tcPr>
            <w:tcW w:w="564"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rPr>
                <w:rFonts w:ascii="Calibri" w:hAnsi="Calibri"/>
                <w:color w:val="000000"/>
                <w:sz w:val="16"/>
                <w:szCs w:val="16"/>
              </w:rPr>
            </w:pPr>
            <w:r w:rsidRPr="00CE7610">
              <w:rPr>
                <w:rFonts w:ascii="Calibri" w:hAnsi="Calibri"/>
                <w:color w:val="000000"/>
                <w:sz w:val="16"/>
                <w:szCs w:val="16"/>
              </w:rPr>
              <w:t> </w:t>
            </w:r>
          </w:p>
        </w:tc>
        <w:tc>
          <w:tcPr>
            <w:tcW w:w="819"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rPr>
                <w:color w:val="000000"/>
                <w:sz w:val="16"/>
                <w:szCs w:val="16"/>
              </w:rPr>
            </w:pPr>
            <w:r w:rsidRPr="00CE7610">
              <w:rPr>
                <w:color w:val="000000"/>
                <w:sz w:val="16"/>
                <w:szCs w:val="16"/>
              </w:rPr>
              <w:t> </w:t>
            </w:r>
          </w:p>
        </w:tc>
        <w:tc>
          <w:tcPr>
            <w:tcW w:w="851" w:type="dxa"/>
            <w:gridSpan w:val="2"/>
            <w:tcBorders>
              <w:top w:val="nil"/>
              <w:left w:val="nil"/>
              <w:bottom w:val="single" w:sz="4" w:space="0" w:color="auto"/>
              <w:right w:val="single" w:sz="4" w:space="0" w:color="auto"/>
            </w:tcBorders>
          </w:tcPr>
          <w:p w:rsidR="00926EE1" w:rsidRPr="00CE7610" w:rsidRDefault="00926EE1" w:rsidP="00CE7610">
            <w:pPr>
              <w:rPr>
                <w:color w:val="000000"/>
                <w:sz w:val="16"/>
                <w:szCs w:val="16"/>
              </w:rPr>
            </w:pPr>
          </w:p>
        </w:tc>
      </w:tr>
      <w:tr w:rsidR="00926EE1" w:rsidRPr="00CE7610" w:rsidTr="00865CC5">
        <w:trPr>
          <w:trHeight w:val="300"/>
        </w:trPr>
        <w:tc>
          <w:tcPr>
            <w:tcW w:w="766" w:type="dxa"/>
            <w:tcBorders>
              <w:top w:val="nil"/>
              <w:left w:val="single" w:sz="4" w:space="0" w:color="auto"/>
              <w:bottom w:val="single" w:sz="4" w:space="0" w:color="auto"/>
              <w:right w:val="single" w:sz="4" w:space="0" w:color="auto"/>
            </w:tcBorders>
            <w:shd w:val="clear" w:color="auto" w:fill="auto"/>
            <w:hideMark/>
          </w:tcPr>
          <w:p w:rsidR="00926EE1" w:rsidRPr="00CE7610" w:rsidRDefault="00926EE1" w:rsidP="00CE7610">
            <w:pPr>
              <w:jc w:val="right"/>
              <w:rPr>
                <w:color w:val="000000"/>
                <w:sz w:val="16"/>
                <w:szCs w:val="16"/>
              </w:rPr>
            </w:pPr>
            <w:r w:rsidRPr="00CE7610">
              <w:rPr>
                <w:color w:val="000000"/>
                <w:sz w:val="16"/>
                <w:szCs w:val="16"/>
              </w:rPr>
              <w:t>n+1</w:t>
            </w:r>
          </w:p>
        </w:tc>
        <w:tc>
          <w:tcPr>
            <w:tcW w:w="1463"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rPr>
                <w:color w:val="000000"/>
                <w:sz w:val="16"/>
                <w:szCs w:val="16"/>
              </w:rPr>
            </w:pPr>
            <w:r w:rsidRPr="00CE7610">
              <w:rPr>
                <w:color w:val="000000"/>
                <w:sz w:val="16"/>
                <w:szCs w:val="16"/>
              </w:rPr>
              <w:t> </w:t>
            </w:r>
          </w:p>
        </w:tc>
        <w:tc>
          <w:tcPr>
            <w:tcW w:w="675"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675"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711"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676"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687"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748"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833"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881"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784"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820"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748"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772"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857"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614"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564"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rPr>
                <w:rFonts w:ascii="Calibri" w:hAnsi="Calibri"/>
                <w:color w:val="000000"/>
                <w:sz w:val="16"/>
                <w:szCs w:val="16"/>
              </w:rPr>
            </w:pPr>
            <w:r w:rsidRPr="00CE7610">
              <w:rPr>
                <w:rFonts w:ascii="Calibri" w:hAnsi="Calibri"/>
                <w:color w:val="000000"/>
                <w:sz w:val="16"/>
                <w:szCs w:val="16"/>
              </w:rPr>
              <w:t> </w:t>
            </w:r>
          </w:p>
        </w:tc>
        <w:tc>
          <w:tcPr>
            <w:tcW w:w="819"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rPr>
                <w:color w:val="000000"/>
                <w:sz w:val="16"/>
                <w:szCs w:val="16"/>
              </w:rPr>
            </w:pPr>
            <w:r w:rsidRPr="00CE7610">
              <w:rPr>
                <w:color w:val="000000"/>
                <w:sz w:val="16"/>
                <w:szCs w:val="16"/>
              </w:rPr>
              <w:t> </w:t>
            </w:r>
          </w:p>
        </w:tc>
        <w:tc>
          <w:tcPr>
            <w:tcW w:w="851" w:type="dxa"/>
            <w:gridSpan w:val="2"/>
            <w:tcBorders>
              <w:top w:val="nil"/>
              <w:left w:val="nil"/>
              <w:bottom w:val="single" w:sz="4" w:space="0" w:color="auto"/>
              <w:right w:val="single" w:sz="4" w:space="0" w:color="auto"/>
            </w:tcBorders>
          </w:tcPr>
          <w:p w:rsidR="00926EE1" w:rsidRPr="00CE7610" w:rsidRDefault="00926EE1" w:rsidP="00CE7610">
            <w:pPr>
              <w:rPr>
                <w:color w:val="000000"/>
                <w:sz w:val="16"/>
                <w:szCs w:val="16"/>
              </w:rPr>
            </w:pPr>
          </w:p>
        </w:tc>
      </w:tr>
      <w:tr w:rsidR="00926EE1" w:rsidRPr="00CE7610" w:rsidTr="00865CC5">
        <w:trPr>
          <w:trHeight w:val="300"/>
        </w:trPr>
        <w:tc>
          <w:tcPr>
            <w:tcW w:w="766" w:type="dxa"/>
            <w:tcBorders>
              <w:top w:val="nil"/>
              <w:left w:val="single" w:sz="4" w:space="0" w:color="auto"/>
              <w:bottom w:val="single" w:sz="4" w:space="0" w:color="auto"/>
              <w:right w:val="single" w:sz="4" w:space="0" w:color="auto"/>
            </w:tcBorders>
            <w:shd w:val="clear" w:color="auto" w:fill="auto"/>
            <w:hideMark/>
          </w:tcPr>
          <w:p w:rsidR="00926EE1" w:rsidRPr="00CE7610" w:rsidRDefault="00926EE1" w:rsidP="00CE7610">
            <w:pPr>
              <w:jc w:val="right"/>
              <w:rPr>
                <w:color w:val="000000"/>
                <w:sz w:val="16"/>
                <w:szCs w:val="16"/>
              </w:rPr>
            </w:pPr>
            <w:r w:rsidRPr="00CE7610">
              <w:rPr>
                <w:color w:val="000000"/>
                <w:sz w:val="16"/>
                <w:szCs w:val="16"/>
              </w:rPr>
              <w:t>….</w:t>
            </w:r>
          </w:p>
        </w:tc>
        <w:tc>
          <w:tcPr>
            <w:tcW w:w="1463"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rPr>
                <w:color w:val="000000"/>
                <w:sz w:val="16"/>
                <w:szCs w:val="16"/>
              </w:rPr>
            </w:pPr>
            <w:r w:rsidRPr="00CE7610">
              <w:rPr>
                <w:color w:val="000000"/>
                <w:sz w:val="16"/>
                <w:szCs w:val="16"/>
              </w:rPr>
              <w:t> </w:t>
            </w:r>
          </w:p>
        </w:tc>
        <w:tc>
          <w:tcPr>
            <w:tcW w:w="675" w:type="dxa"/>
            <w:tcBorders>
              <w:top w:val="nil"/>
              <w:left w:val="nil"/>
              <w:bottom w:val="single" w:sz="4" w:space="0" w:color="auto"/>
              <w:right w:val="single" w:sz="4" w:space="0" w:color="auto"/>
            </w:tcBorders>
            <w:shd w:val="clear" w:color="auto" w:fill="auto"/>
            <w:hideMark/>
          </w:tcPr>
          <w:p w:rsidR="00926EE1" w:rsidRPr="00CE7610" w:rsidRDefault="00926EE1" w:rsidP="00CE7610">
            <w:pPr>
              <w:rPr>
                <w:color w:val="000000"/>
                <w:sz w:val="16"/>
                <w:szCs w:val="16"/>
              </w:rPr>
            </w:pPr>
            <w:r w:rsidRPr="00CE7610">
              <w:rPr>
                <w:color w:val="000000"/>
                <w:sz w:val="16"/>
                <w:szCs w:val="16"/>
              </w:rPr>
              <w:t> </w:t>
            </w:r>
          </w:p>
        </w:tc>
        <w:tc>
          <w:tcPr>
            <w:tcW w:w="675" w:type="dxa"/>
            <w:tcBorders>
              <w:top w:val="nil"/>
              <w:left w:val="nil"/>
              <w:bottom w:val="single" w:sz="4" w:space="0" w:color="auto"/>
              <w:right w:val="single" w:sz="4" w:space="0" w:color="auto"/>
            </w:tcBorders>
            <w:shd w:val="clear" w:color="auto" w:fill="auto"/>
            <w:hideMark/>
          </w:tcPr>
          <w:p w:rsidR="00926EE1" w:rsidRPr="00CE7610" w:rsidRDefault="00926EE1" w:rsidP="00CE7610">
            <w:pPr>
              <w:rPr>
                <w:color w:val="000000"/>
                <w:sz w:val="16"/>
                <w:szCs w:val="16"/>
              </w:rPr>
            </w:pPr>
            <w:r w:rsidRPr="00CE7610">
              <w:rPr>
                <w:color w:val="000000"/>
                <w:sz w:val="16"/>
                <w:szCs w:val="16"/>
              </w:rPr>
              <w:t> </w:t>
            </w:r>
          </w:p>
        </w:tc>
        <w:tc>
          <w:tcPr>
            <w:tcW w:w="711"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676"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808"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687"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748"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833"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jc w:val="center"/>
              <w:rPr>
                <w:color w:val="000000"/>
                <w:sz w:val="16"/>
                <w:szCs w:val="16"/>
              </w:rPr>
            </w:pPr>
            <w:r w:rsidRPr="00CE7610">
              <w:rPr>
                <w:color w:val="000000"/>
                <w:sz w:val="16"/>
                <w:szCs w:val="16"/>
              </w:rPr>
              <w:t> </w:t>
            </w:r>
          </w:p>
        </w:tc>
        <w:tc>
          <w:tcPr>
            <w:tcW w:w="881" w:type="dxa"/>
            <w:tcBorders>
              <w:top w:val="nil"/>
              <w:left w:val="nil"/>
              <w:bottom w:val="single" w:sz="4" w:space="0" w:color="auto"/>
              <w:right w:val="single" w:sz="4" w:space="0" w:color="auto"/>
            </w:tcBorders>
            <w:shd w:val="clear" w:color="auto" w:fill="auto"/>
            <w:hideMark/>
          </w:tcPr>
          <w:p w:rsidR="00926EE1" w:rsidRPr="00CE7610" w:rsidRDefault="00926EE1" w:rsidP="00CE7610">
            <w:pPr>
              <w:jc w:val="center"/>
              <w:rPr>
                <w:color w:val="000000"/>
                <w:sz w:val="16"/>
                <w:szCs w:val="16"/>
              </w:rPr>
            </w:pPr>
            <w:r w:rsidRPr="00CE7610">
              <w:rPr>
                <w:color w:val="000000"/>
                <w:sz w:val="16"/>
                <w:szCs w:val="16"/>
              </w:rPr>
              <w:t> </w:t>
            </w:r>
          </w:p>
        </w:tc>
        <w:tc>
          <w:tcPr>
            <w:tcW w:w="784"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jc w:val="center"/>
              <w:rPr>
                <w:color w:val="000000"/>
                <w:sz w:val="16"/>
                <w:szCs w:val="16"/>
              </w:rPr>
            </w:pPr>
            <w:r w:rsidRPr="00CE7610">
              <w:rPr>
                <w:color w:val="000000"/>
                <w:sz w:val="16"/>
                <w:szCs w:val="16"/>
              </w:rPr>
              <w:t> </w:t>
            </w:r>
          </w:p>
        </w:tc>
        <w:tc>
          <w:tcPr>
            <w:tcW w:w="820"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jc w:val="center"/>
              <w:rPr>
                <w:color w:val="000000"/>
                <w:sz w:val="16"/>
                <w:szCs w:val="16"/>
              </w:rPr>
            </w:pPr>
            <w:r w:rsidRPr="00CE7610">
              <w:rPr>
                <w:color w:val="000000"/>
                <w:sz w:val="16"/>
                <w:szCs w:val="16"/>
              </w:rPr>
              <w:t> </w:t>
            </w:r>
          </w:p>
        </w:tc>
        <w:tc>
          <w:tcPr>
            <w:tcW w:w="748"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jc w:val="center"/>
              <w:rPr>
                <w:color w:val="000000"/>
                <w:sz w:val="16"/>
                <w:szCs w:val="16"/>
              </w:rPr>
            </w:pPr>
            <w:r w:rsidRPr="00CE7610">
              <w:rPr>
                <w:color w:val="000000"/>
                <w:sz w:val="16"/>
                <w:szCs w:val="16"/>
              </w:rPr>
              <w:t> </w:t>
            </w:r>
          </w:p>
        </w:tc>
        <w:tc>
          <w:tcPr>
            <w:tcW w:w="772" w:type="dxa"/>
            <w:tcBorders>
              <w:top w:val="nil"/>
              <w:left w:val="nil"/>
              <w:bottom w:val="single" w:sz="4" w:space="0" w:color="auto"/>
              <w:right w:val="single" w:sz="4" w:space="0" w:color="auto"/>
            </w:tcBorders>
            <w:shd w:val="clear" w:color="auto" w:fill="auto"/>
            <w:hideMark/>
          </w:tcPr>
          <w:p w:rsidR="00926EE1" w:rsidRPr="00CE7610" w:rsidRDefault="00926EE1" w:rsidP="00CE7610">
            <w:pPr>
              <w:jc w:val="center"/>
              <w:rPr>
                <w:color w:val="000000"/>
                <w:sz w:val="16"/>
                <w:szCs w:val="16"/>
              </w:rPr>
            </w:pPr>
            <w:r w:rsidRPr="00CE7610">
              <w:rPr>
                <w:color w:val="000000"/>
                <w:sz w:val="16"/>
                <w:szCs w:val="16"/>
              </w:rPr>
              <w:t> </w:t>
            </w:r>
          </w:p>
        </w:tc>
        <w:tc>
          <w:tcPr>
            <w:tcW w:w="857" w:type="dxa"/>
            <w:tcBorders>
              <w:top w:val="nil"/>
              <w:left w:val="nil"/>
              <w:bottom w:val="single" w:sz="4" w:space="0" w:color="auto"/>
              <w:right w:val="single" w:sz="4" w:space="0" w:color="auto"/>
            </w:tcBorders>
            <w:shd w:val="clear" w:color="auto" w:fill="auto"/>
            <w:hideMark/>
          </w:tcPr>
          <w:p w:rsidR="00926EE1" w:rsidRPr="00CE7610" w:rsidRDefault="00926EE1" w:rsidP="00CE7610">
            <w:pPr>
              <w:jc w:val="center"/>
              <w:rPr>
                <w:color w:val="000000"/>
                <w:sz w:val="16"/>
                <w:szCs w:val="16"/>
              </w:rPr>
            </w:pPr>
            <w:r w:rsidRPr="00CE7610">
              <w:rPr>
                <w:color w:val="000000"/>
                <w:sz w:val="16"/>
                <w:szCs w:val="16"/>
              </w:rPr>
              <w:t> </w:t>
            </w:r>
          </w:p>
        </w:tc>
        <w:tc>
          <w:tcPr>
            <w:tcW w:w="614" w:type="dxa"/>
            <w:tcBorders>
              <w:top w:val="nil"/>
              <w:left w:val="nil"/>
              <w:bottom w:val="single" w:sz="4" w:space="0" w:color="auto"/>
              <w:right w:val="single" w:sz="4" w:space="0" w:color="auto"/>
            </w:tcBorders>
            <w:shd w:val="clear" w:color="auto" w:fill="auto"/>
            <w:hideMark/>
          </w:tcPr>
          <w:p w:rsidR="00926EE1" w:rsidRPr="00CE7610" w:rsidRDefault="00926EE1" w:rsidP="00CE7610">
            <w:pPr>
              <w:rPr>
                <w:color w:val="000000"/>
                <w:sz w:val="16"/>
                <w:szCs w:val="16"/>
              </w:rPr>
            </w:pPr>
            <w:r w:rsidRPr="00CE7610">
              <w:rPr>
                <w:color w:val="000000"/>
                <w:sz w:val="16"/>
                <w:szCs w:val="16"/>
              </w:rPr>
              <w:t> </w:t>
            </w:r>
          </w:p>
        </w:tc>
        <w:tc>
          <w:tcPr>
            <w:tcW w:w="564" w:type="dxa"/>
            <w:tcBorders>
              <w:top w:val="nil"/>
              <w:left w:val="nil"/>
              <w:bottom w:val="single" w:sz="4" w:space="0" w:color="auto"/>
              <w:right w:val="single" w:sz="4" w:space="0" w:color="auto"/>
            </w:tcBorders>
            <w:shd w:val="clear" w:color="auto" w:fill="auto"/>
            <w:noWrap/>
            <w:vAlign w:val="bottom"/>
            <w:hideMark/>
          </w:tcPr>
          <w:p w:rsidR="00926EE1" w:rsidRPr="00CE7610" w:rsidRDefault="00926EE1" w:rsidP="00CE7610">
            <w:pPr>
              <w:rPr>
                <w:rFonts w:ascii="Calibri" w:hAnsi="Calibri"/>
                <w:color w:val="000000"/>
                <w:sz w:val="16"/>
                <w:szCs w:val="16"/>
              </w:rPr>
            </w:pPr>
            <w:r w:rsidRPr="00CE7610">
              <w:rPr>
                <w:rFonts w:ascii="Calibri" w:hAnsi="Calibri"/>
                <w:color w:val="000000"/>
                <w:sz w:val="16"/>
                <w:szCs w:val="16"/>
              </w:rPr>
              <w:t> </w:t>
            </w:r>
          </w:p>
        </w:tc>
        <w:tc>
          <w:tcPr>
            <w:tcW w:w="819" w:type="dxa"/>
            <w:tcBorders>
              <w:top w:val="nil"/>
              <w:left w:val="nil"/>
              <w:bottom w:val="single" w:sz="4" w:space="0" w:color="auto"/>
              <w:right w:val="single" w:sz="4" w:space="0" w:color="auto"/>
            </w:tcBorders>
            <w:shd w:val="clear" w:color="auto" w:fill="auto"/>
            <w:noWrap/>
            <w:hideMark/>
          </w:tcPr>
          <w:p w:rsidR="00926EE1" w:rsidRPr="00CE7610" w:rsidRDefault="00926EE1" w:rsidP="00CE7610">
            <w:pPr>
              <w:rPr>
                <w:color w:val="000000"/>
                <w:sz w:val="16"/>
                <w:szCs w:val="16"/>
              </w:rPr>
            </w:pPr>
            <w:r w:rsidRPr="00CE7610">
              <w:rPr>
                <w:color w:val="000000"/>
                <w:sz w:val="16"/>
                <w:szCs w:val="16"/>
              </w:rPr>
              <w:t> </w:t>
            </w:r>
          </w:p>
        </w:tc>
        <w:tc>
          <w:tcPr>
            <w:tcW w:w="851" w:type="dxa"/>
            <w:gridSpan w:val="2"/>
            <w:tcBorders>
              <w:top w:val="nil"/>
              <w:left w:val="nil"/>
              <w:bottom w:val="single" w:sz="4" w:space="0" w:color="auto"/>
              <w:right w:val="single" w:sz="4" w:space="0" w:color="auto"/>
            </w:tcBorders>
          </w:tcPr>
          <w:p w:rsidR="00926EE1" w:rsidRPr="00CE7610" w:rsidRDefault="00926EE1" w:rsidP="00CE7610">
            <w:pPr>
              <w:rPr>
                <w:color w:val="000000"/>
                <w:sz w:val="16"/>
                <w:szCs w:val="16"/>
              </w:rPr>
            </w:pPr>
          </w:p>
        </w:tc>
      </w:tr>
    </w:tbl>
    <w:p w:rsidR="00CE7610" w:rsidRDefault="00CE7610" w:rsidP="00995AA6">
      <w:pPr>
        <w:rPr>
          <w:sz w:val="20"/>
        </w:rPr>
        <w:sectPr w:rsidR="00CE7610" w:rsidSect="00CE7610">
          <w:pgSz w:w="16838" w:h="11906" w:orient="landscape"/>
          <w:pgMar w:top="720" w:right="720" w:bottom="720" w:left="720" w:header="709" w:footer="709" w:gutter="0"/>
          <w:cols w:space="708"/>
          <w:docGrid w:linePitch="360"/>
        </w:sectPr>
      </w:pPr>
    </w:p>
    <w:tbl>
      <w:tblPr>
        <w:tblW w:w="15593" w:type="dxa"/>
        <w:tblInd w:w="91" w:type="dxa"/>
        <w:tblLayout w:type="fixed"/>
        <w:tblLook w:val="04A0"/>
      </w:tblPr>
      <w:tblGrid>
        <w:gridCol w:w="506"/>
        <w:gridCol w:w="1139"/>
        <w:gridCol w:w="929"/>
        <w:gridCol w:w="929"/>
        <w:gridCol w:w="930"/>
        <w:gridCol w:w="930"/>
        <w:gridCol w:w="930"/>
        <w:gridCol w:w="930"/>
        <w:gridCol w:w="930"/>
        <w:gridCol w:w="930"/>
        <w:gridCol w:w="930"/>
        <w:gridCol w:w="930"/>
        <w:gridCol w:w="930"/>
        <w:gridCol w:w="930"/>
        <w:gridCol w:w="2790"/>
      </w:tblGrid>
      <w:tr w:rsidR="00CE7610" w:rsidRPr="00CE7610" w:rsidTr="003D4F06">
        <w:trPr>
          <w:trHeight w:val="300"/>
        </w:trPr>
        <w:tc>
          <w:tcPr>
            <w:tcW w:w="15593" w:type="dxa"/>
            <w:gridSpan w:val="15"/>
            <w:tcBorders>
              <w:top w:val="nil"/>
              <w:left w:val="nil"/>
              <w:bottom w:val="nil"/>
              <w:right w:val="nil"/>
            </w:tcBorders>
            <w:shd w:val="clear" w:color="auto" w:fill="auto"/>
            <w:vAlign w:val="bottom"/>
            <w:hideMark/>
          </w:tcPr>
          <w:p w:rsidR="00CE7610" w:rsidRPr="00CE7610" w:rsidRDefault="00CE7610" w:rsidP="00CE7610">
            <w:pPr>
              <w:ind w:firstLineChars="300" w:firstLine="482"/>
              <w:jc w:val="right"/>
              <w:rPr>
                <w:b/>
                <w:bCs/>
                <w:color w:val="000000"/>
                <w:sz w:val="16"/>
                <w:szCs w:val="16"/>
              </w:rPr>
            </w:pPr>
            <w:bookmarkStart w:id="1" w:name="RANGE!A1:Q25"/>
            <w:r w:rsidRPr="00CE7610">
              <w:rPr>
                <w:b/>
                <w:bCs/>
                <w:color w:val="000000"/>
                <w:sz w:val="16"/>
                <w:szCs w:val="16"/>
              </w:rPr>
              <w:lastRenderedPageBreak/>
              <w:t>Приложение 3</w:t>
            </w:r>
            <w:bookmarkEnd w:id="1"/>
          </w:p>
        </w:tc>
      </w:tr>
      <w:tr w:rsidR="00CE7610" w:rsidRPr="00CE7610" w:rsidTr="003D4F06">
        <w:trPr>
          <w:trHeight w:val="300"/>
        </w:trPr>
        <w:tc>
          <w:tcPr>
            <w:tcW w:w="15593" w:type="dxa"/>
            <w:gridSpan w:val="15"/>
            <w:tcBorders>
              <w:top w:val="nil"/>
              <w:left w:val="nil"/>
              <w:bottom w:val="nil"/>
              <w:right w:val="nil"/>
            </w:tcBorders>
            <w:shd w:val="clear" w:color="auto" w:fill="auto"/>
            <w:vAlign w:val="bottom"/>
            <w:hideMark/>
          </w:tcPr>
          <w:p w:rsidR="00CE7610" w:rsidRPr="00CE7610" w:rsidRDefault="00CE7610" w:rsidP="004402D6">
            <w:pPr>
              <w:ind w:firstLineChars="300" w:firstLine="482"/>
              <w:jc w:val="right"/>
              <w:rPr>
                <w:b/>
                <w:bCs/>
                <w:color w:val="000000"/>
                <w:sz w:val="16"/>
                <w:szCs w:val="16"/>
              </w:rPr>
            </w:pPr>
            <w:r w:rsidRPr="00CE7610">
              <w:rPr>
                <w:b/>
                <w:bCs/>
                <w:color w:val="000000"/>
                <w:sz w:val="16"/>
                <w:szCs w:val="16"/>
              </w:rPr>
              <w:t>к методическим рекомендациям</w:t>
            </w:r>
          </w:p>
        </w:tc>
      </w:tr>
      <w:tr w:rsidR="00CE7610" w:rsidRPr="00CE7610" w:rsidTr="003D4F06">
        <w:trPr>
          <w:trHeight w:val="300"/>
        </w:trPr>
        <w:tc>
          <w:tcPr>
            <w:tcW w:w="15593" w:type="dxa"/>
            <w:gridSpan w:val="15"/>
            <w:tcBorders>
              <w:top w:val="nil"/>
              <w:left w:val="nil"/>
              <w:bottom w:val="nil"/>
              <w:right w:val="nil"/>
            </w:tcBorders>
            <w:shd w:val="clear" w:color="auto" w:fill="auto"/>
            <w:vAlign w:val="bottom"/>
            <w:hideMark/>
          </w:tcPr>
          <w:p w:rsidR="00CE7610" w:rsidRPr="00CE7610" w:rsidRDefault="00CE7610" w:rsidP="004402D6">
            <w:pPr>
              <w:ind w:firstLineChars="300" w:firstLine="482"/>
              <w:jc w:val="right"/>
              <w:rPr>
                <w:b/>
                <w:bCs/>
                <w:color w:val="000000"/>
                <w:sz w:val="16"/>
                <w:szCs w:val="16"/>
              </w:rPr>
            </w:pPr>
            <w:r w:rsidRPr="00CE7610">
              <w:rPr>
                <w:b/>
                <w:bCs/>
                <w:color w:val="000000"/>
                <w:sz w:val="16"/>
                <w:szCs w:val="16"/>
              </w:rPr>
              <w:t>по разработке региональной адресной программы</w:t>
            </w:r>
          </w:p>
        </w:tc>
      </w:tr>
      <w:tr w:rsidR="00CE7610" w:rsidRPr="00CE7610" w:rsidTr="003D4F06">
        <w:trPr>
          <w:trHeight w:val="300"/>
        </w:trPr>
        <w:tc>
          <w:tcPr>
            <w:tcW w:w="15593" w:type="dxa"/>
            <w:gridSpan w:val="15"/>
            <w:tcBorders>
              <w:top w:val="nil"/>
              <w:left w:val="nil"/>
              <w:bottom w:val="nil"/>
              <w:right w:val="nil"/>
            </w:tcBorders>
            <w:shd w:val="clear" w:color="auto" w:fill="auto"/>
            <w:vAlign w:val="bottom"/>
            <w:hideMark/>
          </w:tcPr>
          <w:p w:rsidR="00CE7610" w:rsidRPr="00CE7610" w:rsidRDefault="00CE7610" w:rsidP="004402D6">
            <w:pPr>
              <w:ind w:firstLineChars="300" w:firstLine="482"/>
              <w:jc w:val="right"/>
              <w:rPr>
                <w:b/>
                <w:bCs/>
                <w:color w:val="000000"/>
                <w:sz w:val="16"/>
                <w:szCs w:val="16"/>
              </w:rPr>
            </w:pPr>
            <w:r w:rsidRPr="00CE7610">
              <w:rPr>
                <w:b/>
                <w:bCs/>
                <w:color w:val="000000"/>
                <w:sz w:val="16"/>
                <w:szCs w:val="16"/>
              </w:rPr>
              <w:t>по переселению граждан из аварийного жилищного фонда</w:t>
            </w:r>
          </w:p>
        </w:tc>
      </w:tr>
      <w:tr w:rsidR="00CE7610" w:rsidRPr="00CE7610" w:rsidTr="003D4F06">
        <w:trPr>
          <w:trHeight w:val="300"/>
        </w:trPr>
        <w:tc>
          <w:tcPr>
            <w:tcW w:w="15593" w:type="dxa"/>
            <w:gridSpan w:val="15"/>
            <w:tcBorders>
              <w:top w:val="nil"/>
              <w:left w:val="nil"/>
              <w:bottom w:val="nil"/>
              <w:right w:val="nil"/>
            </w:tcBorders>
            <w:shd w:val="clear" w:color="auto" w:fill="auto"/>
            <w:vAlign w:val="bottom"/>
            <w:hideMark/>
          </w:tcPr>
          <w:p w:rsidR="00CE7610" w:rsidRPr="00CE7610" w:rsidRDefault="00CE7610" w:rsidP="004402D6">
            <w:pPr>
              <w:ind w:firstLineChars="300" w:firstLine="482"/>
              <w:jc w:val="right"/>
              <w:rPr>
                <w:b/>
                <w:bCs/>
                <w:color w:val="000000"/>
                <w:sz w:val="16"/>
                <w:szCs w:val="16"/>
              </w:rPr>
            </w:pPr>
          </w:p>
        </w:tc>
      </w:tr>
      <w:tr w:rsidR="00CE7610" w:rsidRPr="00CE7610" w:rsidTr="003D4F06">
        <w:trPr>
          <w:trHeight w:val="300"/>
        </w:trPr>
        <w:tc>
          <w:tcPr>
            <w:tcW w:w="15593" w:type="dxa"/>
            <w:gridSpan w:val="15"/>
            <w:tcBorders>
              <w:top w:val="nil"/>
              <w:left w:val="nil"/>
              <w:bottom w:val="nil"/>
              <w:right w:val="nil"/>
            </w:tcBorders>
            <w:shd w:val="clear" w:color="auto" w:fill="auto"/>
            <w:vAlign w:val="bottom"/>
            <w:hideMark/>
          </w:tcPr>
          <w:p w:rsidR="00CE7610" w:rsidRPr="00CE7610" w:rsidRDefault="00CE7610" w:rsidP="004402D6">
            <w:pPr>
              <w:ind w:firstLineChars="300" w:firstLine="482"/>
              <w:jc w:val="right"/>
              <w:rPr>
                <w:b/>
                <w:bCs/>
                <w:color w:val="000000"/>
                <w:sz w:val="16"/>
                <w:szCs w:val="16"/>
              </w:rPr>
            </w:pPr>
          </w:p>
        </w:tc>
      </w:tr>
      <w:tr w:rsidR="00CE7610" w:rsidRPr="00CE7610" w:rsidTr="003D4F06">
        <w:trPr>
          <w:trHeight w:val="300"/>
        </w:trPr>
        <w:tc>
          <w:tcPr>
            <w:tcW w:w="15593" w:type="dxa"/>
            <w:gridSpan w:val="15"/>
            <w:tcBorders>
              <w:top w:val="nil"/>
              <w:left w:val="nil"/>
              <w:bottom w:val="nil"/>
              <w:right w:val="nil"/>
            </w:tcBorders>
            <w:shd w:val="clear" w:color="auto" w:fill="auto"/>
            <w:vAlign w:val="bottom"/>
            <w:hideMark/>
          </w:tcPr>
          <w:p w:rsidR="00CE7610" w:rsidRPr="00CE7610" w:rsidRDefault="00CE7610" w:rsidP="003D4F06">
            <w:pPr>
              <w:ind w:firstLineChars="300" w:firstLine="482"/>
              <w:jc w:val="right"/>
              <w:rPr>
                <w:b/>
                <w:bCs/>
                <w:color w:val="000000"/>
                <w:sz w:val="16"/>
                <w:szCs w:val="16"/>
              </w:rPr>
            </w:pPr>
          </w:p>
        </w:tc>
      </w:tr>
      <w:tr w:rsidR="00CE7610" w:rsidRPr="00CE7610" w:rsidTr="003D4F06">
        <w:trPr>
          <w:trHeight w:val="300"/>
        </w:trPr>
        <w:tc>
          <w:tcPr>
            <w:tcW w:w="15593" w:type="dxa"/>
            <w:gridSpan w:val="15"/>
            <w:tcBorders>
              <w:top w:val="nil"/>
              <w:left w:val="nil"/>
              <w:bottom w:val="nil"/>
              <w:right w:val="nil"/>
            </w:tcBorders>
            <w:shd w:val="clear" w:color="auto" w:fill="auto"/>
            <w:vAlign w:val="bottom"/>
            <w:hideMark/>
          </w:tcPr>
          <w:p w:rsidR="00CE7610" w:rsidRPr="00CE7610" w:rsidRDefault="00CE7610" w:rsidP="00CE7610">
            <w:pPr>
              <w:jc w:val="center"/>
              <w:rPr>
                <w:b/>
                <w:bCs/>
                <w:color w:val="000000"/>
                <w:sz w:val="16"/>
                <w:szCs w:val="16"/>
              </w:rPr>
            </w:pPr>
            <w:r w:rsidRPr="00CE7610">
              <w:rPr>
                <w:b/>
                <w:bCs/>
                <w:color w:val="000000"/>
                <w:sz w:val="16"/>
                <w:szCs w:val="16"/>
              </w:rPr>
              <w:t>Планируемые показатели выполнения адресной программы</w:t>
            </w:r>
          </w:p>
        </w:tc>
      </w:tr>
      <w:tr w:rsidR="00CE7610" w:rsidRPr="00CE7610" w:rsidTr="003D4F06">
        <w:trPr>
          <w:trHeight w:val="300"/>
        </w:trPr>
        <w:tc>
          <w:tcPr>
            <w:tcW w:w="15593" w:type="dxa"/>
            <w:gridSpan w:val="15"/>
            <w:tcBorders>
              <w:top w:val="nil"/>
              <w:left w:val="nil"/>
              <w:bottom w:val="nil"/>
              <w:right w:val="nil"/>
            </w:tcBorders>
            <w:shd w:val="clear" w:color="auto" w:fill="auto"/>
            <w:vAlign w:val="bottom"/>
            <w:hideMark/>
          </w:tcPr>
          <w:p w:rsidR="00CE7610" w:rsidRPr="00CE7610" w:rsidRDefault="00CE7610" w:rsidP="00CE7610">
            <w:pPr>
              <w:jc w:val="center"/>
              <w:rPr>
                <w:b/>
                <w:bCs/>
                <w:color w:val="000000"/>
                <w:sz w:val="16"/>
                <w:szCs w:val="16"/>
              </w:rPr>
            </w:pPr>
            <w:r w:rsidRPr="00CE7610">
              <w:rPr>
                <w:b/>
                <w:bCs/>
                <w:color w:val="000000"/>
                <w:sz w:val="16"/>
                <w:szCs w:val="16"/>
              </w:rPr>
              <w:t>по переселению граждан из аварийного жилищного фонда</w:t>
            </w:r>
          </w:p>
        </w:tc>
      </w:tr>
      <w:tr w:rsidR="002A7495" w:rsidRPr="00CE7610" w:rsidTr="008B2052">
        <w:trPr>
          <w:gridAfter w:val="1"/>
          <w:wAfter w:w="2790" w:type="dxa"/>
          <w:trHeight w:val="360"/>
        </w:trPr>
        <w:tc>
          <w:tcPr>
            <w:tcW w:w="506"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2A7495" w:rsidRPr="00CE7610" w:rsidRDefault="002A7495" w:rsidP="00CE7610">
            <w:pPr>
              <w:jc w:val="center"/>
              <w:rPr>
                <w:b/>
                <w:color w:val="000000"/>
                <w:sz w:val="16"/>
                <w:szCs w:val="16"/>
              </w:rPr>
            </w:pPr>
            <w:r w:rsidRPr="00CE7610">
              <w:rPr>
                <w:b/>
                <w:color w:val="000000"/>
                <w:sz w:val="16"/>
                <w:szCs w:val="16"/>
              </w:rPr>
              <w:t>№ п/п</w:t>
            </w:r>
          </w:p>
        </w:tc>
        <w:tc>
          <w:tcPr>
            <w:tcW w:w="113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2A7495" w:rsidRPr="00CE7610" w:rsidRDefault="002A7495" w:rsidP="00CE7610">
            <w:pPr>
              <w:jc w:val="center"/>
              <w:rPr>
                <w:b/>
                <w:color w:val="000000"/>
                <w:sz w:val="16"/>
                <w:szCs w:val="16"/>
              </w:rPr>
            </w:pPr>
            <w:r w:rsidRPr="00CE7610">
              <w:rPr>
                <w:b/>
                <w:color w:val="000000"/>
                <w:sz w:val="16"/>
                <w:szCs w:val="16"/>
              </w:rPr>
              <w:t>Наименование МО</w:t>
            </w:r>
          </w:p>
        </w:tc>
        <w:tc>
          <w:tcPr>
            <w:tcW w:w="3718" w:type="dxa"/>
            <w:gridSpan w:val="4"/>
            <w:tcBorders>
              <w:top w:val="single" w:sz="4" w:space="0" w:color="auto"/>
              <w:left w:val="nil"/>
              <w:bottom w:val="single" w:sz="4" w:space="0" w:color="auto"/>
              <w:right w:val="single" w:sz="4" w:space="0" w:color="auto"/>
            </w:tcBorders>
            <w:shd w:val="clear" w:color="auto" w:fill="auto"/>
            <w:noWrap/>
            <w:vAlign w:val="bottom"/>
            <w:hideMark/>
          </w:tcPr>
          <w:p w:rsidR="002A7495" w:rsidRPr="00CE7610" w:rsidRDefault="002A7495" w:rsidP="00CE7610">
            <w:pPr>
              <w:jc w:val="center"/>
              <w:rPr>
                <w:b/>
                <w:color w:val="000000"/>
                <w:sz w:val="16"/>
                <w:szCs w:val="16"/>
              </w:rPr>
            </w:pPr>
            <w:r w:rsidRPr="00CE7610">
              <w:rPr>
                <w:b/>
                <w:color w:val="000000"/>
                <w:sz w:val="16"/>
                <w:szCs w:val="16"/>
              </w:rPr>
              <w:t>Расселенная площадь</w:t>
            </w:r>
          </w:p>
        </w:tc>
        <w:tc>
          <w:tcPr>
            <w:tcW w:w="3720" w:type="dxa"/>
            <w:gridSpan w:val="4"/>
            <w:tcBorders>
              <w:top w:val="single" w:sz="4" w:space="0" w:color="auto"/>
              <w:left w:val="nil"/>
              <w:bottom w:val="single" w:sz="4" w:space="0" w:color="auto"/>
              <w:right w:val="single" w:sz="4" w:space="0" w:color="auto"/>
            </w:tcBorders>
            <w:shd w:val="clear" w:color="auto" w:fill="auto"/>
            <w:noWrap/>
            <w:vAlign w:val="bottom"/>
            <w:hideMark/>
          </w:tcPr>
          <w:p w:rsidR="002A7495" w:rsidRPr="00CE7610" w:rsidRDefault="002A7495" w:rsidP="00CE7610">
            <w:pPr>
              <w:jc w:val="center"/>
              <w:rPr>
                <w:b/>
                <w:color w:val="000000"/>
                <w:sz w:val="16"/>
                <w:szCs w:val="16"/>
              </w:rPr>
            </w:pPr>
            <w:r w:rsidRPr="00CE7610">
              <w:rPr>
                <w:b/>
                <w:color w:val="000000"/>
                <w:sz w:val="16"/>
                <w:szCs w:val="16"/>
              </w:rPr>
              <w:t>Количество расселенных помещений</w:t>
            </w:r>
          </w:p>
        </w:tc>
        <w:tc>
          <w:tcPr>
            <w:tcW w:w="3720" w:type="dxa"/>
            <w:gridSpan w:val="4"/>
            <w:tcBorders>
              <w:top w:val="single" w:sz="4" w:space="0" w:color="auto"/>
              <w:left w:val="nil"/>
              <w:bottom w:val="single" w:sz="4" w:space="0" w:color="auto"/>
              <w:right w:val="single" w:sz="4" w:space="0" w:color="auto"/>
            </w:tcBorders>
            <w:shd w:val="clear" w:color="auto" w:fill="auto"/>
            <w:noWrap/>
            <w:vAlign w:val="bottom"/>
            <w:hideMark/>
          </w:tcPr>
          <w:p w:rsidR="002A7495" w:rsidRPr="00CE7610" w:rsidRDefault="002A7495" w:rsidP="00CE7610">
            <w:pPr>
              <w:jc w:val="center"/>
              <w:rPr>
                <w:b/>
                <w:color w:val="000000"/>
                <w:sz w:val="16"/>
                <w:szCs w:val="16"/>
              </w:rPr>
            </w:pPr>
            <w:r w:rsidRPr="00CE7610">
              <w:rPr>
                <w:b/>
                <w:color w:val="000000"/>
                <w:sz w:val="16"/>
                <w:szCs w:val="16"/>
              </w:rPr>
              <w:t>Количество переселенных жителей</w:t>
            </w:r>
          </w:p>
        </w:tc>
      </w:tr>
      <w:tr w:rsidR="002A7495" w:rsidRPr="00CE7610" w:rsidTr="002A7495">
        <w:trPr>
          <w:gridAfter w:val="1"/>
          <w:wAfter w:w="2790" w:type="dxa"/>
          <w:trHeight w:val="465"/>
        </w:trPr>
        <w:tc>
          <w:tcPr>
            <w:tcW w:w="506" w:type="dxa"/>
            <w:vMerge/>
            <w:tcBorders>
              <w:top w:val="single" w:sz="4" w:space="0" w:color="auto"/>
              <w:left w:val="single" w:sz="4" w:space="0" w:color="auto"/>
              <w:bottom w:val="single" w:sz="4" w:space="0" w:color="auto"/>
              <w:right w:val="single" w:sz="4" w:space="0" w:color="auto"/>
            </w:tcBorders>
            <w:vAlign w:val="center"/>
            <w:hideMark/>
          </w:tcPr>
          <w:p w:rsidR="002A7495" w:rsidRPr="00CE7610" w:rsidRDefault="002A7495" w:rsidP="00CE7610">
            <w:pPr>
              <w:rPr>
                <w:b/>
                <w:color w:val="000000"/>
                <w:sz w:val="16"/>
                <w:szCs w:val="16"/>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rsidR="002A7495" w:rsidRPr="00CE7610" w:rsidRDefault="002A7495" w:rsidP="00CE7610">
            <w:pPr>
              <w:rPr>
                <w:b/>
                <w:color w:val="000000"/>
                <w:sz w:val="16"/>
                <w:szCs w:val="16"/>
              </w:rPr>
            </w:pPr>
          </w:p>
        </w:tc>
        <w:tc>
          <w:tcPr>
            <w:tcW w:w="929" w:type="dxa"/>
            <w:tcBorders>
              <w:top w:val="nil"/>
              <w:left w:val="nil"/>
              <w:bottom w:val="single" w:sz="4" w:space="0" w:color="auto"/>
              <w:right w:val="single" w:sz="4" w:space="0" w:color="auto"/>
            </w:tcBorders>
            <w:shd w:val="clear" w:color="auto" w:fill="auto"/>
            <w:vAlign w:val="bottom"/>
            <w:hideMark/>
          </w:tcPr>
          <w:p w:rsidR="002A7495" w:rsidRPr="00CE7610" w:rsidRDefault="002A7495" w:rsidP="002A7495">
            <w:pPr>
              <w:jc w:val="center"/>
              <w:rPr>
                <w:b/>
                <w:color w:val="000000"/>
                <w:sz w:val="16"/>
                <w:szCs w:val="16"/>
              </w:rPr>
            </w:pPr>
            <w:r>
              <w:rPr>
                <w:b/>
                <w:color w:val="000000"/>
                <w:sz w:val="16"/>
                <w:szCs w:val="16"/>
              </w:rPr>
              <w:t>2013 г.</w:t>
            </w:r>
          </w:p>
        </w:tc>
        <w:tc>
          <w:tcPr>
            <w:tcW w:w="929" w:type="dxa"/>
            <w:tcBorders>
              <w:top w:val="nil"/>
              <w:left w:val="nil"/>
              <w:bottom w:val="single" w:sz="4" w:space="0" w:color="auto"/>
              <w:right w:val="single" w:sz="4" w:space="0" w:color="auto"/>
            </w:tcBorders>
            <w:shd w:val="clear" w:color="auto" w:fill="auto"/>
            <w:vAlign w:val="bottom"/>
            <w:hideMark/>
          </w:tcPr>
          <w:p w:rsidR="002A7495" w:rsidRPr="00CE7610" w:rsidRDefault="002A7495" w:rsidP="002A7495">
            <w:pPr>
              <w:jc w:val="center"/>
              <w:rPr>
                <w:b/>
                <w:color w:val="000000"/>
                <w:sz w:val="16"/>
                <w:szCs w:val="16"/>
              </w:rPr>
            </w:pPr>
            <w:r>
              <w:rPr>
                <w:b/>
                <w:color w:val="000000"/>
                <w:sz w:val="16"/>
                <w:szCs w:val="16"/>
              </w:rPr>
              <w:t>2014 г.</w:t>
            </w:r>
          </w:p>
        </w:tc>
        <w:tc>
          <w:tcPr>
            <w:tcW w:w="930" w:type="dxa"/>
            <w:tcBorders>
              <w:top w:val="nil"/>
              <w:left w:val="nil"/>
              <w:bottom w:val="single" w:sz="4" w:space="0" w:color="auto"/>
              <w:right w:val="single" w:sz="4" w:space="0" w:color="auto"/>
            </w:tcBorders>
            <w:shd w:val="clear" w:color="auto" w:fill="auto"/>
            <w:vAlign w:val="bottom"/>
            <w:hideMark/>
          </w:tcPr>
          <w:p w:rsidR="002A7495" w:rsidRPr="00CE7610" w:rsidRDefault="002A7495" w:rsidP="002A7495">
            <w:pPr>
              <w:jc w:val="center"/>
              <w:rPr>
                <w:b/>
                <w:color w:val="000000"/>
                <w:sz w:val="16"/>
                <w:szCs w:val="16"/>
              </w:rPr>
            </w:pPr>
            <w:r>
              <w:rPr>
                <w:b/>
                <w:color w:val="000000"/>
                <w:sz w:val="16"/>
                <w:szCs w:val="16"/>
              </w:rPr>
              <w:t>2015 г.</w:t>
            </w:r>
          </w:p>
        </w:tc>
        <w:tc>
          <w:tcPr>
            <w:tcW w:w="930" w:type="dxa"/>
            <w:tcBorders>
              <w:top w:val="nil"/>
              <w:left w:val="nil"/>
              <w:bottom w:val="single" w:sz="4" w:space="0" w:color="auto"/>
              <w:right w:val="single" w:sz="4" w:space="0" w:color="auto"/>
            </w:tcBorders>
            <w:shd w:val="clear" w:color="auto" w:fill="auto"/>
            <w:vAlign w:val="bottom"/>
            <w:hideMark/>
          </w:tcPr>
          <w:p w:rsidR="002A7495" w:rsidRPr="00CE7610" w:rsidRDefault="002A7495" w:rsidP="002A7495">
            <w:pPr>
              <w:jc w:val="center"/>
              <w:rPr>
                <w:b/>
                <w:color w:val="000000"/>
                <w:sz w:val="16"/>
                <w:szCs w:val="16"/>
              </w:rPr>
            </w:pPr>
            <w:r w:rsidRPr="00CE7610">
              <w:rPr>
                <w:b/>
                <w:color w:val="000000"/>
                <w:sz w:val="16"/>
                <w:szCs w:val="16"/>
              </w:rPr>
              <w:t>Всего</w:t>
            </w:r>
          </w:p>
        </w:tc>
        <w:tc>
          <w:tcPr>
            <w:tcW w:w="930" w:type="dxa"/>
            <w:tcBorders>
              <w:top w:val="nil"/>
              <w:left w:val="nil"/>
              <w:bottom w:val="single" w:sz="4" w:space="0" w:color="auto"/>
              <w:right w:val="single" w:sz="4" w:space="0" w:color="auto"/>
            </w:tcBorders>
            <w:shd w:val="clear" w:color="auto" w:fill="auto"/>
            <w:vAlign w:val="bottom"/>
            <w:hideMark/>
          </w:tcPr>
          <w:p w:rsidR="002A7495" w:rsidRPr="00CE7610" w:rsidRDefault="002A7495" w:rsidP="002A7495">
            <w:pPr>
              <w:jc w:val="center"/>
              <w:rPr>
                <w:b/>
                <w:color w:val="000000"/>
                <w:sz w:val="16"/>
                <w:szCs w:val="16"/>
              </w:rPr>
            </w:pPr>
            <w:r>
              <w:rPr>
                <w:b/>
                <w:color w:val="000000"/>
                <w:sz w:val="16"/>
                <w:szCs w:val="16"/>
              </w:rPr>
              <w:t>2013 г.</w:t>
            </w:r>
          </w:p>
        </w:tc>
        <w:tc>
          <w:tcPr>
            <w:tcW w:w="930" w:type="dxa"/>
            <w:tcBorders>
              <w:top w:val="nil"/>
              <w:left w:val="nil"/>
              <w:bottom w:val="single" w:sz="4" w:space="0" w:color="auto"/>
              <w:right w:val="single" w:sz="4" w:space="0" w:color="auto"/>
            </w:tcBorders>
            <w:shd w:val="clear" w:color="auto" w:fill="auto"/>
            <w:vAlign w:val="bottom"/>
            <w:hideMark/>
          </w:tcPr>
          <w:p w:rsidR="002A7495" w:rsidRPr="00CE7610" w:rsidRDefault="002A7495" w:rsidP="002A7495">
            <w:pPr>
              <w:jc w:val="center"/>
              <w:rPr>
                <w:b/>
                <w:color w:val="000000"/>
                <w:sz w:val="16"/>
                <w:szCs w:val="16"/>
              </w:rPr>
            </w:pPr>
            <w:r>
              <w:rPr>
                <w:b/>
                <w:color w:val="000000"/>
                <w:sz w:val="16"/>
                <w:szCs w:val="16"/>
              </w:rPr>
              <w:t>2014 г.</w:t>
            </w:r>
          </w:p>
        </w:tc>
        <w:tc>
          <w:tcPr>
            <w:tcW w:w="930" w:type="dxa"/>
            <w:tcBorders>
              <w:top w:val="nil"/>
              <w:left w:val="nil"/>
              <w:bottom w:val="single" w:sz="4" w:space="0" w:color="auto"/>
              <w:right w:val="single" w:sz="4" w:space="0" w:color="auto"/>
            </w:tcBorders>
            <w:shd w:val="clear" w:color="auto" w:fill="auto"/>
            <w:vAlign w:val="bottom"/>
            <w:hideMark/>
          </w:tcPr>
          <w:p w:rsidR="002A7495" w:rsidRPr="00CE7610" w:rsidRDefault="002A7495" w:rsidP="002A7495">
            <w:pPr>
              <w:jc w:val="center"/>
              <w:rPr>
                <w:b/>
                <w:color w:val="000000"/>
                <w:sz w:val="16"/>
                <w:szCs w:val="16"/>
              </w:rPr>
            </w:pPr>
            <w:r>
              <w:rPr>
                <w:b/>
                <w:color w:val="000000"/>
                <w:sz w:val="16"/>
                <w:szCs w:val="16"/>
              </w:rPr>
              <w:t>2015 г .</w:t>
            </w:r>
          </w:p>
        </w:tc>
        <w:tc>
          <w:tcPr>
            <w:tcW w:w="930" w:type="dxa"/>
            <w:tcBorders>
              <w:top w:val="nil"/>
              <w:left w:val="nil"/>
              <w:bottom w:val="single" w:sz="4" w:space="0" w:color="auto"/>
              <w:right w:val="single" w:sz="4" w:space="0" w:color="auto"/>
            </w:tcBorders>
            <w:shd w:val="clear" w:color="auto" w:fill="auto"/>
            <w:vAlign w:val="bottom"/>
            <w:hideMark/>
          </w:tcPr>
          <w:p w:rsidR="002A7495" w:rsidRPr="00CE7610" w:rsidRDefault="002A7495" w:rsidP="002A7495">
            <w:pPr>
              <w:jc w:val="center"/>
              <w:rPr>
                <w:b/>
                <w:color w:val="000000"/>
                <w:sz w:val="16"/>
                <w:szCs w:val="16"/>
              </w:rPr>
            </w:pPr>
            <w:r w:rsidRPr="00CE7610">
              <w:rPr>
                <w:b/>
                <w:color w:val="000000"/>
                <w:sz w:val="16"/>
                <w:szCs w:val="16"/>
              </w:rPr>
              <w:t>Всего</w:t>
            </w:r>
          </w:p>
        </w:tc>
        <w:tc>
          <w:tcPr>
            <w:tcW w:w="930" w:type="dxa"/>
            <w:tcBorders>
              <w:top w:val="nil"/>
              <w:left w:val="nil"/>
              <w:bottom w:val="single" w:sz="4" w:space="0" w:color="auto"/>
              <w:right w:val="single" w:sz="4" w:space="0" w:color="auto"/>
            </w:tcBorders>
            <w:shd w:val="clear" w:color="auto" w:fill="auto"/>
            <w:vAlign w:val="bottom"/>
            <w:hideMark/>
          </w:tcPr>
          <w:p w:rsidR="002A7495" w:rsidRPr="00CE7610" w:rsidRDefault="002A7495" w:rsidP="002A7495">
            <w:pPr>
              <w:jc w:val="center"/>
              <w:rPr>
                <w:b/>
                <w:color w:val="000000"/>
                <w:sz w:val="16"/>
                <w:szCs w:val="16"/>
              </w:rPr>
            </w:pPr>
            <w:r>
              <w:rPr>
                <w:b/>
                <w:color w:val="000000"/>
                <w:sz w:val="16"/>
                <w:szCs w:val="16"/>
              </w:rPr>
              <w:t>2013 г.</w:t>
            </w:r>
          </w:p>
        </w:tc>
        <w:tc>
          <w:tcPr>
            <w:tcW w:w="930" w:type="dxa"/>
            <w:tcBorders>
              <w:top w:val="nil"/>
              <w:left w:val="nil"/>
              <w:bottom w:val="single" w:sz="4" w:space="0" w:color="auto"/>
              <w:right w:val="single" w:sz="4" w:space="0" w:color="auto"/>
            </w:tcBorders>
            <w:shd w:val="clear" w:color="auto" w:fill="auto"/>
            <w:vAlign w:val="bottom"/>
            <w:hideMark/>
          </w:tcPr>
          <w:p w:rsidR="002A7495" w:rsidRPr="00CE7610" w:rsidRDefault="002A7495" w:rsidP="002A7495">
            <w:pPr>
              <w:jc w:val="center"/>
              <w:rPr>
                <w:b/>
                <w:color w:val="000000"/>
                <w:sz w:val="16"/>
                <w:szCs w:val="16"/>
              </w:rPr>
            </w:pPr>
            <w:r>
              <w:rPr>
                <w:b/>
                <w:color w:val="000000"/>
                <w:sz w:val="16"/>
                <w:szCs w:val="16"/>
              </w:rPr>
              <w:t>2014 г.</w:t>
            </w:r>
          </w:p>
        </w:tc>
        <w:tc>
          <w:tcPr>
            <w:tcW w:w="930" w:type="dxa"/>
            <w:tcBorders>
              <w:top w:val="nil"/>
              <w:left w:val="nil"/>
              <w:bottom w:val="single" w:sz="4" w:space="0" w:color="auto"/>
              <w:right w:val="single" w:sz="4" w:space="0" w:color="auto"/>
            </w:tcBorders>
            <w:shd w:val="clear" w:color="auto" w:fill="auto"/>
            <w:vAlign w:val="bottom"/>
            <w:hideMark/>
          </w:tcPr>
          <w:p w:rsidR="002A7495" w:rsidRPr="00CE7610" w:rsidRDefault="002A7495" w:rsidP="002A7495">
            <w:pPr>
              <w:jc w:val="center"/>
              <w:rPr>
                <w:b/>
                <w:color w:val="000000"/>
                <w:sz w:val="16"/>
                <w:szCs w:val="16"/>
              </w:rPr>
            </w:pPr>
            <w:r>
              <w:rPr>
                <w:b/>
                <w:color w:val="000000"/>
                <w:sz w:val="16"/>
                <w:szCs w:val="16"/>
              </w:rPr>
              <w:t>2015 г.</w:t>
            </w:r>
          </w:p>
        </w:tc>
        <w:tc>
          <w:tcPr>
            <w:tcW w:w="930" w:type="dxa"/>
            <w:tcBorders>
              <w:top w:val="nil"/>
              <w:left w:val="nil"/>
              <w:bottom w:val="single" w:sz="4" w:space="0" w:color="auto"/>
              <w:right w:val="single" w:sz="4" w:space="0" w:color="auto"/>
            </w:tcBorders>
            <w:shd w:val="clear" w:color="auto" w:fill="auto"/>
            <w:vAlign w:val="bottom"/>
            <w:hideMark/>
          </w:tcPr>
          <w:p w:rsidR="002A7495" w:rsidRPr="00CE7610" w:rsidRDefault="002A7495" w:rsidP="002A7495">
            <w:pPr>
              <w:jc w:val="center"/>
              <w:rPr>
                <w:b/>
                <w:color w:val="000000"/>
                <w:sz w:val="16"/>
                <w:szCs w:val="16"/>
              </w:rPr>
            </w:pPr>
            <w:r w:rsidRPr="00CE7610">
              <w:rPr>
                <w:b/>
                <w:color w:val="000000"/>
                <w:sz w:val="16"/>
                <w:szCs w:val="16"/>
              </w:rPr>
              <w:t>Всего</w:t>
            </w:r>
          </w:p>
        </w:tc>
      </w:tr>
      <w:tr w:rsidR="002A7495" w:rsidRPr="00CE7610" w:rsidTr="002A7495">
        <w:trPr>
          <w:gridAfter w:val="1"/>
          <w:wAfter w:w="2790" w:type="dxa"/>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rsidR="002A7495" w:rsidRPr="00CE7610" w:rsidRDefault="002A7495" w:rsidP="00CE7610">
            <w:pPr>
              <w:rPr>
                <w:b/>
                <w:color w:val="000000"/>
                <w:sz w:val="16"/>
                <w:szCs w:val="16"/>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rsidR="002A7495" w:rsidRPr="00CE7610" w:rsidRDefault="002A7495" w:rsidP="00CE7610">
            <w:pPr>
              <w:rPr>
                <w:b/>
                <w:color w:val="000000"/>
                <w:sz w:val="16"/>
                <w:szCs w:val="16"/>
              </w:rPr>
            </w:pPr>
          </w:p>
        </w:tc>
        <w:tc>
          <w:tcPr>
            <w:tcW w:w="929" w:type="dxa"/>
            <w:tcBorders>
              <w:top w:val="nil"/>
              <w:left w:val="nil"/>
              <w:bottom w:val="single" w:sz="4" w:space="0" w:color="auto"/>
              <w:right w:val="single" w:sz="4" w:space="0" w:color="auto"/>
            </w:tcBorders>
            <w:shd w:val="clear" w:color="auto" w:fill="auto"/>
            <w:noWrap/>
            <w:vAlign w:val="bottom"/>
            <w:hideMark/>
          </w:tcPr>
          <w:p w:rsidR="002A7495" w:rsidRPr="00CE7610" w:rsidRDefault="002A7495" w:rsidP="002A7495">
            <w:pPr>
              <w:jc w:val="center"/>
              <w:rPr>
                <w:b/>
                <w:color w:val="000000"/>
                <w:sz w:val="16"/>
                <w:szCs w:val="16"/>
              </w:rPr>
            </w:pPr>
            <w:r w:rsidRPr="00CE7610">
              <w:rPr>
                <w:b/>
                <w:color w:val="000000"/>
                <w:sz w:val="16"/>
                <w:szCs w:val="16"/>
              </w:rPr>
              <w:t>кв.м</w:t>
            </w:r>
          </w:p>
        </w:tc>
        <w:tc>
          <w:tcPr>
            <w:tcW w:w="929" w:type="dxa"/>
            <w:tcBorders>
              <w:top w:val="nil"/>
              <w:left w:val="nil"/>
              <w:bottom w:val="single" w:sz="4" w:space="0" w:color="auto"/>
              <w:right w:val="single" w:sz="4" w:space="0" w:color="auto"/>
            </w:tcBorders>
            <w:shd w:val="clear" w:color="auto" w:fill="auto"/>
            <w:noWrap/>
            <w:vAlign w:val="bottom"/>
            <w:hideMark/>
          </w:tcPr>
          <w:p w:rsidR="002A7495" w:rsidRPr="00CE7610" w:rsidRDefault="002A7495" w:rsidP="002A7495">
            <w:pPr>
              <w:jc w:val="center"/>
              <w:rPr>
                <w:b/>
                <w:color w:val="000000"/>
                <w:sz w:val="16"/>
                <w:szCs w:val="16"/>
              </w:rPr>
            </w:pPr>
            <w:r w:rsidRPr="00CE7610">
              <w:rPr>
                <w:b/>
                <w:color w:val="000000"/>
                <w:sz w:val="16"/>
                <w:szCs w:val="16"/>
              </w:rPr>
              <w:t>кв.м</w:t>
            </w:r>
          </w:p>
        </w:tc>
        <w:tc>
          <w:tcPr>
            <w:tcW w:w="930" w:type="dxa"/>
            <w:tcBorders>
              <w:top w:val="nil"/>
              <w:left w:val="nil"/>
              <w:bottom w:val="single" w:sz="4" w:space="0" w:color="auto"/>
              <w:right w:val="single" w:sz="4" w:space="0" w:color="auto"/>
            </w:tcBorders>
            <w:shd w:val="clear" w:color="auto" w:fill="auto"/>
            <w:noWrap/>
            <w:vAlign w:val="bottom"/>
            <w:hideMark/>
          </w:tcPr>
          <w:p w:rsidR="002A7495" w:rsidRPr="00CE7610" w:rsidRDefault="002A7495" w:rsidP="002A7495">
            <w:pPr>
              <w:jc w:val="center"/>
              <w:rPr>
                <w:b/>
                <w:color w:val="000000"/>
                <w:sz w:val="16"/>
                <w:szCs w:val="16"/>
              </w:rPr>
            </w:pPr>
            <w:r w:rsidRPr="00CE7610">
              <w:rPr>
                <w:b/>
                <w:color w:val="000000"/>
                <w:sz w:val="16"/>
                <w:szCs w:val="16"/>
              </w:rPr>
              <w:t>кв.м</w:t>
            </w:r>
          </w:p>
        </w:tc>
        <w:tc>
          <w:tcPr>
            <w:tcW w:w="930" w:type="dxa"/>
            <w:tcBorders>
              <w:top w:val="nil"/>
              <w:left w:val="nil"/>
              <w:bottom w:val="single" w:sz="4" w:space="0" w:color="auto"/>
              <w:right w:val="single" w:sz="4" w:space="0" w:color="auto"/>
            </w:tcBorders>
            <w:shd w:val="clear" w:color="auto" w:fill="auto"/>
            <w:noWrap/>
            <w:vAlign w:val="bottom"/>
            <w:hideMark/>
          </w:tcPr>
          <w:p w:rsidR="002A7495" w:rsidRPr="00CE7610" w:rsidRDefault="002A7495" w:rsidP="002A7495">
            <w:pPr>
              <w:jc w:val="center"/>
              <w:rPr>
                <w:b/>
                <w:color w:val="000000"/>
                <w:sz w:val="16"/>
                <w:szCs w:val="16"/>
              </w:rPr>
            </w:pPr>
            <w:r w:rsidRPr="00CE7610">
              <w:rPr>
                <w:b/>
                <w:color w:val="000000"/>
                <w:sz w:val="16"/>
                <w:szCs w:val="16"/>
              </w:rPr>
              <w:t>кв.м</w:t>
            </w:r>
          </w:p>
        </w:tc>
        <w:tc>
          <w:tcPr>
            <w:tcW w:w="930" w:type="dxa"/>
            <w:tcBorders>
              <w:top w:val="nil"/>
              <w:left w:val="nil"/>
              <w:bottom w:val="single" w:sz="4" w:space="0" w:color="auto"/>
              <w:right w:val="single" w:sz="4" w:space="0" w:color="auto"/>
            </w:tcBorders>
            <w:shd w:val="clear" w:color="auto" w:fill="auto"/>
            <w:noWrap/>
            <w:vAlign w:val="bottom"/>
            <w:hideMark/>
          </w:tcPr>
          <w:p w:rsidR="002A7495" w:rsidRPr="00CE7610" w:rsidRDefault="002A7495" w:rsidP="002A7495">
            <w:pPr>
              <w:jc w:val="center"/>
              <w:rPr>
                <w:b/>
                <w:color w:val="000000"/>
                <w:sz w:val="16"/>
                <w:szCs w:val="16"/>
              </w:rPr>
            </w:pPr>
            <w:r w:rsidRPr="00CE7610">
              <w:rPr>
                <w:b/>
                <w:color w:val="000000"/>
                <w:sz w:val="16"/>
                <w:szCs w:val="16"/>
              </w:rPr>
              <w:t>ед.</w:t>
            </w:r>
          </w:p>
        </w:tc>
        <w:tc>
          <w:tcPr>
            <w:tcW w:w="930" w:type="dxa"/>
            <w:tcBorders>
              <w:top w:val="nil"/>
              <w:left w:val="nil"/>
              <w:bottom w:val="single" w:sz="4" w:space="0" w:color="auto"/>
              <w:right w:val="single" w:sz="4" w:space="0" w:color="auto"/>
            </w:tcBorders>
            <w:shd w:val="clear" w:color="auto" w:fill="auto"/>
            <w:noWrap/>
            <w:vAlign w:val="bottom"/>
            <w:hideMark/>
          </w:tcPr>
          <w:p w:rsidR="002A7495" w:rsidRPr="00CE7610" w:rsidRDefault="002A7495" w:rsidP="002A7495">
            <w:pPr>
              <w:jc w:val="center"/>
              <w:rPr>
                <w:b/>
                <w:color w:val="000000"/>
                <w:sz w:val="16"/>
                <w:szCs w:val="16"/>
              </w:rPr>
            </w:pPr>
            <w:r w:rsidRPr="00CE7610">
              <w:rPr>
                <w:b/>
                <w:color w:val="000000"/>
                <w:sz w:val="16"/>
                <w:szCs w:val="16"/>
              </w:rPr>
              <w:t>ед.</w:t>
            </w:r>
          </w:p>
        </w:tc>
        <w:tc>
          <w:tcPr>
            <w:tcW w:w="930" w:type="dxa"/>
            <w:tcBorders>
              <w:top w:val="nil"/>
              <w:left w:val="nil"/>
              <w:bottom w:val="single" w:sz="4" w:space="0" w:color="auto"/>
              <w:right w:val="single" w:sz="4" w:space="0" w:color="auto"/>
            </w:tcBorders>
            <w:shd w:val="clear" w:color="auto" w:fill="auto"/>
            <w:noWrap/>
            <w:vAlign w:val="bottom"/>
            <w:hideMark/>
          </w:tcPr>
          <w:p w:rsidR="002A7495" w:rsidRPr="00CE7610" w:rsidRDefault="002A7495" w:rsidP="002A7495">
            <w:pPr>
              <w:jc w:val="center"/>
              <w:rPr>
                <w:b/>
                <w:color w:val="000000"/>
                <w:sz w:val="16"/>
                <w:szCs w:val="16"/>
              </w:rPr>
            </w:pPr>
            <w:r w:rsidRPr="00CE7610">
              <w:rPr>
                <w:b/>
                <w:color w:val="000000"/>
                <w:sz w:val="16"/>
                <w:szCs w:val="16"/>
              </w:rPr>
              <w:t>ед.</w:t>
            </w:r>
          </w:p>
        </w:tc>
        <w:tc>
          <w:tcPr>
            <w:tcW w:w="930" w:type="dxa"/>
            <w:tcBorders>
              <w:top w:val="nil"/>
              <w:left w:val="nil"/>
              <w:bottom w:val="single" w:sz="4" w:space="0" w:color="auto"/>
              <w:right w:val="single" w:sz="4" w:space="0" w:color="auto"/>
            </w:tcBorders>
            <w:shd w:val="clear" w:color="auto" w:fill="auto"/>
            <w:noWrap/>
            <w:vAlign w:val="bottom"/>
            <w:hideMark/>
          </w:tcPr>
          <w:p w:rsidR="002A7495" w:rsidRPr="00CE7610" w:rsidRDefault="002A7495" w:rsidP="002A7495">
            <w:pPr>
              <w:jc w:val="center"/>
              <w:rPr>
                <w:b/>
                <w:color w:val="000000"/>
                <w:sz w:val="16"/>
                <w:szCs w:val="16"/>
              </w:rPr>
            </w:pPr>
            <w:r w:rsidRPr="00CE7610">
              <w:rPr>
                <w:b/>
                <w:color w:val="000000"/>
                <w:sz w:val="16"/>
                <w:szCs w:val="16"/>
              </w:rPr>
              <w:t>ед.</w:t>
            </w:r>
          </w:p>
        </w:tc>
        <w:tc>
          <w:tcPr>
            <w:tcW w:w="930" w:type="dxa"/>
            <w:tcBorders>
              <w:top w:val="nil"/>
              <w:left w:val="nil"/>
              <w:bottom w:val="single" w:sz="4" w:space="0" w:color="auto"/>
              <w:right w:val="single" w:sz="4" w:space="0" w:color="auto"/>
            </w:tcBorders>
            <w:shd w:val="clear" w:color="auto" w:fill="auto"/>
            <w:noWrap/>
            <w:vAlign w:val="bottom"/>
            <w:hideMark/>
          </w:tcPr>
          <w:p w:rsidR="002A7495" w:rsidRPr="00CE7610" w:rsidRDefault="002A7495" w:rsidP="002A7495">
            <w:pPr>
              <w:jc w:val="center"/>
              <w:rPr>
                <w:b/>
                <w:color w:val="000000"/>
                <w:sz w:val="16"/>
                <w:szCs w:val="16"/>
              </w:rPr>
            </w:pPr>
            <w:r w:rsidRPr="00CE7610">
              <w:rPr>
                <w:b/>
                <w:color w:val="000000"/>
                <w:sz w:val="16"/>
                <w:szCs w:val="16"/>
              </w:rPr>
              <w:t>чел.</w:t>
            </w:r>
          </w:p>
        </w:tc>
        <w:tc>
          <w:tcPr>
            <w:tcW w:w="930" w:type="dxa"/>
            <w:tcBorders>
              <w:top w:val="nil"/>
              <w:left w:val="nil"/>
              <w:bottom w:val="single" w:sz="4" w:space="0" w:color="auto"/>
              <w:right w:val="single" w:sz="4" w:space="0" w:color="auto"/>
            </w:tcBorders>
            <w:shd w:val="clear" w:color="auto" w:fill="auto"/>
            <w:noWrap/>
            <w:vAlign w:val="bottom"/>
            <w:hideMark/>
          </w:tcPr>
          <w:p w:rsidR="002A7495" w:rsidRPr="00CE7610" w:rsidRDefault="002A7495" w:rsidP="002A7495">
            <w:pPr>
              <w:jc w:val="center"/>
              <w:rPr>
                <w:b/>
                <w:color w:val="000000"/>
                <w:sz w:val="16"/>
                <w:szCs w:val="16"/>
              </w:rPr>
            </w:pPr>
            <w:r w:rsidRPr="00CE7610">
              <w:rPr>
                <w:b/>
                <w:color w:val="000000"/>
                <w:sz w:val="16"/>
                <w:szCs w:val="16"/>
              </w:rPr>
              <w:t>чел.</w:t>
            </w:r>
          </w:p>
        </w:tc>
        <w:tc>
          <w:tcPr>
            <w:tcW w:w="930" w:type="dxa"/>
            <w:tcBorders>
              <w:top w:val="nil"/>
              <w:left w:val="nil"/>
              <w:bottom w:val="single" w:sz="4" w:space="0" w:color="auto"/>
              <w:right w:val="single" w:sz="4" w:space="0" w:color="auto"/>
            </w:tcBorders>
            <w:shd w:val="clear" w:color="auto" w:fill="auto"/>
            <w:noWrap/>
            <w:vAlign w:val="bottom"/>
            <w:hideMark/>
          </w:tcPr>
          <w:p w:rsidR="002A7495" w:rsidRPr="00CE7610" w:rsidRDefault="002A7495" w:rsidP="002A7495">
            <w:pPr>
              <w:jc w:val="center"/>
              <w:rPr>
                <w:b/>
                <w:color w:val="000000"/>
                <w:sz w:val="16"/>
                <w:szCs w:val="16"/>
              </w:rPr>
            </w:pPr>
            <w:r w:rsidRPr="00CE7610">
              <w:rPr>
                <w:b/>
                <w:color w:val="000000"/>
                <w:sz w:val="16"/>
                <w:szCs w:val="16"/>
              </w:rPr>
              <w:t>чел.</w:t>
            </w:r>
          </w:p>
        </w:tc>
        <w:tc>
          <w:tcPr>
            <w:tcW w:w="930" w:type="dxa"/>
            <w:tcBorders>
              <w:top w:val="nil"/>
              <w:left w:val="nil"/>
              <w:bottom w:val="single" w:sz="4" w:space="0" w:color="auto"/>
              <w:right w:val="single" w:sz="4" w:space="0" w:color="auto"/>
            </w:tcBorders>
            <w:shd w:val="clear" w:color="auto" w:fill="auto"/>
            <w:noWrap/>
            <w:vAlign w:val="bottom"/>
            <w:hideMark/>
          </w:tcPr>
          <w:p w:rsidR="002A7495" w:rsidRPr="00CE7610" w:rsidRDefault="002A7495" w:rsidP="002A7495">
            <w:pPr>
              <w:jc w:val="center"/>
              <w:rPr>
                <w:b/>
                <w:color w:val="000000"/>
                <w:sz w:val="16"/>
                <w:szCs w:val="16"/>
              </w:rPr>
            </w:pPr>
            <w:r w:rsidRPr="00CE7610">
              <w:rPr>
                <w:b/>
                <w:color w:val="000000"/>
                <w:sz w:val="16"/>
                <w:szCs w:val="16"/>
              </w:rPr>
              <w:t>чел.</w:t>
            </w:r>
          </w:p>
        </w:tc>
      </w:tr>
      <w:tr w:rsidR="002A7495" w:rsidRPr="00CE7610" w:rsidTr="002A7495">
        <w:trPr>
          <w:gridAfter w:val="1"/>
          <w:wAfter w:w="2790" w:type="dxa"/>
          <w:trHeight w:val="300"/>
        </w:trPr>
        <w:tc>
          <w:tcPr>
            <w:tcW w:w="506" w:type="dxa"/>
            <w:tcBorders>
              <w:top w:val="nil"/>
              <w:left w:val="single" w:sz="4" w:space="0" w:color="auto"/>
              <w:bottom w:val="single" w:sz="4" w:space="0" w:color="auto"/>
              <w:right w:val="single" w:sz="4" w:space="0" w:color="auto"/>
            </w:tcBorders>
            <w:shd w:val="clear" w:color="auto" w:fill="auto"/>
            <w:vAlign w:val="bottom"/>
            <w:hideMark/>
          </w:tcPr>
          <w:p w:rsidR="002A7495" w:rsidRPr="00CE7610" w:rsidRDefault="002A7495" w:rsidP="00CE7610">
            <w:pPr>
              <w:jc w:val="center"/>
              <w:rPr>
                <w:color w:val="000000"/>
                <w:sz w:val="16"/>
                <w:szCs w:val="16"/>
              </w:rPr>
            </w:pPr>
            <w:r w:rsidRPr="00CE7610">
              <w:rPr>
                <w:color w:val="000000"/>
                <w:sz w:val="16"/>
                <w:szCs w:val="16"/>
              </w:rPr>
              <w:t>1</w:t>
            </w:r>
          </w:p>
        </w:tc>
        <w:tc>
          <w:tcPr>
            <w:tcW w:w="1139" w:type="dxa"/>
            <w:tcBorders>
              <w:top w:val="nil"/>
              <w:left w:val="nil"/>
              <w:bottom w:val="single" w:sz="4" w:space="0" w:color="auto"/>
              <w:right w:val="single" w:sz="4" w:space="0" w:color="auto"/>
            </w:tcBorders>
            <w:shd w:val="clear" w:color="auto" w:fill="auto"/>
            <w:vAlign w:val="bottom"/>
            <w:hideMark/>
          </w:tcPr>
          <w:p w:rsidR="002A7495" w:rsidRPr="00CE7610" w:rsidRDefault="002A7495" w:rsidP="00CE7610">
            <w:pPr>
              <w:jc w:val="center"/>
              <w:rPr>
                <w:color w:val="000000"/>
                <w:sz w:val="16"/>
                <w:szCs w:val="16"/>
              </w:rPr>
            </w:pPr>
            <w:r w:rsidRPr="00CE7610">
              <w:rPr>
                <w:color w:val="000000"/>
                <w:sz w:val="16"/>
                <w:szCs w:val="16"/>
              </w:rPr>
              <w:t>2</w:t>
            </w:r>
          </w:p>
        </w:tc>
        <w:tc>
          <w:tcPr>
            <w:tcW w:w="929" w:type="dxa"/>
            <w:tcBorders>
              <w:top w:val="nil"/>
              <w:left w:val="nil"/>
              <w:bottom w:val="single" w:sz="4" w:space="0" w:color="auto"/>
              <w:right w:val="single" w:sz="4" w:space="0" w:color="auto"/>
            </w:tcBorders>
            <w:shd w:val="clear" w:color="auto" w:fill="auto"/>
            <w:vAlign w:val="bottom"/>
            <w:hideMark/>
          </w:tcPr>
          <w:p w:rsidR="002A7495" w:rsidRPr="00CE7610" w:rsidRDefault="002A7495" w:rsidP="002A7495">
            <w:pPr>
              <w:jc w:val="center"/>
              <w:rPr>
                <w:color w:val="000000"/>
                <w:sz w:val="16"/>
                <w:szCs w:val="16"/>
              </w:rPr>
            </w:pPr>
            <w:r w:rsidRPr="00CE7610">
              <w:rPr>
                <w:color w:val="000000"/>
                <w:sz w:val="16"/>
                <w:szCs w:val="16"/>
              </w:rPr>
              <w:t>3</w:t>
            </w:r>
          </w:p>
        </w:tc>
        <w:tc>
          <w:tcPr>
            <w:tcW w:w="929" w:type="dxa"/>
            <w:tcBorders>
              <w:top w:val="nil"/>
              <w:left w:val="nil"/>
              <w:bottom w:val="single" w:sz="4" w:space="0" w:color="auto"/>
              <w:right w:val="single" w:sz="4" w:space="0" w:color="auto"/>
            </w:tcBorders>
            <w:shd w:val="clear" w:color="auto" w:fill="auto"/>
            <w:vAlign w:val="bottom"/>
            <w:hideMark/>
          </w:tcPr>
          <w:p w:rsidR="002A7495" w:rsidRPr="00CE7610" w:rsidRDefault="002A7495" w:rsidP="002A7495">
            <w:pPr>
              <w:jc w:val="center"/>
              <w:rPr>
                <w:color w:val="000000"/>
                <w:sz w:val="16"/>
                <w:szCs w:val="16"/>
              </w:rPr>
            </w:pPr>
            <w:r w:rsidRPr="00CE7610">
              <w:rPr>
                <w:color w:val="000000"/>
                <w:sz w:val="16"/>
                <w:szCs w:val="16"/>
              </w:rPr>
              <w:t>4</w:t>
            </w:r>
          </w:p>
        </w:tc>
        <w:tc>
          <w:tcPr>
            <w:tcW w:w="930" w:type="dxa"/>
            <w:tcBorders>
              <w:top w:val="nil"/>
              <w:left w:val="nil"/>
              <w:bottom w:val="single" w:sz="4" w:space="0" w:color="auto"/>
              <w:right w:val="single" w:sz="4" w:space="0" w:color="auto"/>
            </w:tcBorders>
            <w:shd w:val="clear" w:color="auto" w:fill="auto"/>
            <w:vAlign w:val="bottom"/>
            <w:hideMark/>
          </w:tcPr>
          <w:p w:rsidR="002A7495" w:rsidRPr="00CE7610" w:rsidRDefault="002A7495" w:rsidP="002A7495">
            <w:pPr>
              <w:jc w:val="center"/>
              <w:rPr>
                <w:color w:val="000000"/>
                <w:sz w:val="16"/>
                <w:szCs w:val="16"/>
              </w:rPr>
            </w:pPr>
            <w:r w:rsidRPr="00CE7610">
              <w:rPr>
                <w:color w:val="000000"/>
                <w:sz w:val="16"/>
                <w:szCs w:val="16"/>
              </w:rPr>
              <w:t>5</w:t>
            </w:r>
          </w:p>
        </w:tc>
        <w:tc>
          <w:tcPr>
            <w:tcW w:w="930" w:type="dxa"/>
            <w:tcBorders>
              <w:top w:val="nil"/>
              <w:left w:val="nil"/>
              <w:bottom w:val="single" w:sz="4" w:space="0" w:color="auto"/>
              <w:right w:val="single" w:sz="4" w:space="0" w:color="auto"/>
            </w:tcBorders>
            <w:shd w:val="clear" w:color="auto" w:fill="auto"/>
            <w:vAlign w:val="bottom"/>
            <w:hideMark/>
          </w:tcPr>
          <w:p w:rsidR="002A7495" w:rsidRPr="00CE7610" w:rsidRDefault="002A7495" w:rsidP="002A7495">
            <w:pPr>
              <w:jc w:val="center"/>
              <w:rPr>
                <w:color w:val="000000"/>
                <w:sz w:val="16"/>
                <w:szCs w:val="16"/>
              </w:rPr>
            </w:pPr>
            <w:r>
              <w:rPr>
                <w:color w:val="000000"/>
                <w:sz w:val="16"/>
                <w:szCs w:val="16"/>
              </w:rPr>
              <w:t>6</w:t>
            </w:r>
          </w:p>
        </w:tc>
        <w:tc>
          <w:tcPr>
            <w:tcW w:w="930" w:type="dxa"/>
            <w:tcBorders>
              <w:top w:val="nil"/>
              <w:left w:val="nil"/>
              <w:bottom w:val="single" w:sz="4" w:space="0" w:color="auto"/>
              <w:right w:val="single" w:sz="4" w:space="0" w:color="auto"/>
            </w:tcBorders>
            <w:shd w:val="clear" w:color="auto" w:fill="auto"/>
            <w:vAlign w:val="bottom"/>
            <w:hideMark/>
          </w:tcPr>
          <w:p w:rsidR="002A7495" w:rsidRPr="00CE7610" w:rsidRDefault="002A7495" w:rsidP="002A7495">
            <w:pPr>
              <w:jc w:val="center"/>
              <w:rPr>
                <w:color w:val="000000"/>
                <w:sz w:val="16"/>
                <w:szCs w:val="16"/>
              </w:rPr>
            </w:pPr>
            <w:r>
              <w:rPr>
                <w:color w:val="000000"/>
                <w:sz w:val="16"/>
                <w:szCs w:val="16"/>
              </w:rPr>
              <w:t>7</w:t>
            </w:r>
          </w:p>
        </w:tc>
        <w:tc>
          <w:tcPr>
            <w:tcW w:w="930" w:type="dxa"/>
            <w:tcBorders>
              <w:top w:val="nil"/>
              <w:left w:val="nil"/>
              <w:bottom w:val="single" w:sz="4" w:space="0" w:color="auto"/>
              <w:right w:val="single" w:sz="4" w:space="0" w:color="auto"/>
            </w:tcBorders>
            <w:shd w:val="clear" w:color="auto" w:fill="auto"/>
            <w:vAlign w:val="bottom"/>
            <w:hideMark/>
          </w:tcPr>
          <w:p w:rsidR="002A7495" w:rsidRPr="00CE7610" w:rsidRDefault="002A7495" w:rsidP="002A7495">
            <w:pPr>
              <w:jc w:val="center"/>
              <w:rPr>
                <w:color w:val="000000"/>
                <w:sz w:val="16"/>
                <w:szCs w:val="16"/>
              </w:rPr>
            </w:pPr>
            <w:r>
              <w:rPr>
                <w:color w:val="000000"/>
                <w:sz w:val="16"/>
                <w:szCs w:val="16"/>
              </w:rPr>
              <w:t>8</w:t>
            </w:r>
          </w:p>
        </w:tc>
        <w:tc>
          <w:tcPr>
            <w:tcW w:w="930" w:type="dxa"/>
            <w:tcBorders>
              <w:top w:val="nil"/>
              <w:left w:val="nil"/>
              <w:bottom w:val="single" w:sz="4" w:space="0" w:color="auto"/>
              <w:right w:val="single" w:sz="4" w:space="0" w:color="auto"/>
            </w:tcBorders>
            <w:shd w:val="clear" w:color="auto" w:fill="auto"/>
            <w:vAlign w:val="bottom"/>
            <w:hideMark/>
          </w:tcPr>
          <w:p w:rsidR="002A7495" w:rsidRPr="00CE7610" w:rsidRDefault="002A7495" w:rsidP="002A7495">
            <w:pPr>
              <w:jc w:val="center"/>
              <w:rPr>
                <w:color w:val="000000"/>
                <w:sz w:val="16"/>
                <w:szCs w:val="16"/>
              </w:rPr>
            </w:pPr>
            <w:r>
              <w:rPr>
                <w:color w:val="000000"/>
                <w:sz w:val="16"/>
                <w:szCs w:val="16"/>
              </w:rPr>
              <w:t>9</w:t>
            </w:r>
          </w:p>
        </w:tc>
        <w:tc>
          <w:tcPr>
            <w:tcW w:w="930" w:type="dxa"/>
            <w:tcBorders>
              <w:top w:val="nil"/>
              <w:left w:val="nil"/>
              <w:bottom w:val="single" w:sz="4" w:space="0" w:color="auto"/>
              <w:right w:val="single" w:sz="4" w:space="0" w:color="auto"/>
            </w:tcBorders>
            <w:shd w:val="clear" w:color="auto" w:fill="auto"/>
            <w:vAlign w:val="bottom"/>
            <w:hideMark/>
          </w:tcPr>
          <w:p w:rsidR="002A7495" w:rsidRPr="00CE7610" w:rsidRDefault="002A7495" w:rsidP="002A7495">
            <w:pPr>
              <w:jc w:val="center"/>
              <w:rPr>
                <w:color w:val="000000"/>
                <w:sz w:val="16"/>
                <w:szCs w:val="16"/>
              </w:rPr>
            </w:pPr>
            <w:r>
              <w:rPr>
                <w:color w:val="000000"/>
                <w:sz w:val="16"/>
                <w:szCs w:val="16"/>
              </w:rPr>
              <w:t>10</w:t>
            </w:r>
          </w:p>
        </w:tc>
        <w:tc>
          <w:tcPr>
            <w:tcW w:w="930" w:type="dxa"/>
            <w:tcBorders>
              <w:top w:val="nil"/>
              <w:left w:val="nil"/>
              <w:bottom w:val="single" w:sz="4" w:space="0" w:color="auto"/>
              <w:right w:val="single" w:sz="4" w:space="0" w:color="auto"/>
            </w:tcBorders>
            <w:shd w:val="clear" w:color="auto" w:fill="auto"/>
            <w:vAlign w:val="bottom"/>
            <w:hideMark/>
          </w:tcPr>
          <w:p w:rsidR="002A7495" w:rsidRPr="00CE7610" w:rsidRDefault="002A7495" w:rsidP="002A7495">
            <w:pPr>
              <w:jc w:val="center"/>
              <w:rPr>
                <w:color w:val="000000"/>
                <w:sz w:val="16"/>
                <w:szCs w:val="16"/>
              </w:rPr>
            </w:pPr>
            <w:r>
              <w:rPr>
                <w:color w:val="000000"/>
                <w:sz w:val="16"/>
                <w:szCs w:val="16"/>
              </w:rPr>
              <w:t>11</w:t>
            </w:r>
          </w:p>
        </w:tc>
        <w:tc>
          <w:tcPr>
            <w:tcW w:w="930" w:type="dxa"/>
            <w:tcBorders>
              <w:top w:val="nil"/>
              <w:left w:val="nil"/>
              <w:bottom w:val="single" w:sz="4" w:space="0" w:color="auto"/>
              <w:right w:val="single" w:sz="4" w:space="0" w:color="auto"/>
            </w:tcBorders>
            <w:shd w:val="clear" w:color="auto" w:fill="auto"/>
            <w:vAlign w:val="bottom"/>
            <w:hideMark/>
          </w:tcPr>
          <w:p w:rsidR="002A7495" w:rsidRPr="00CE7610" w:rsidRDefault="002A7495" w:rsidP="002A7495">
            <w:pPr>
              <w:jc w:val="center"/>
              <w:rPr>
                <w:color w:val="000000"/>
                <w:sz w:val="16"/>
                <w:szCs w:val="16"/>
              </w:rPr>
            </w:pPr>
            <w:r>
              <w:rPr>
                <w:color w:val="000000"/>
                <w:sz w:val="16"/>
                <w:szCs w:val="16"/>
              </w:rPr>
              <w:t>12</w:t>
            </w:r>
          </w:p>
        </w:tc>
        <w:tc>
          <w:tcPr>
            <w:tcW w:w="930" w:type="dxa"/>
            <w:tcBorders>
              <w:top w:val="nil"/>
              <w:left w:val="nil"/>
              <w:bottom w:val="single" w:sz="4" w:space="0" w:color="auto"/>
              <w:right w:val="single" w:sz="4" w:space="0" w:color="auto"/>
            </w:tcBorders>
            <w:shd w:val="clear" w:color="auto" w:fill="auto"/>
            <w:vAlign w:val="bottom"/>
            <w:hideMark/>
          </w:tcPr>
          <w:p w:rsidR="002A7495" w:rsidRPr="00CE7610" w:rsidRDefault="002A7495" w:rsidP="002A7495">
            <w:pPr>
              <w:jc w:val="center"/>
              <w:rPr>
                <w:color w:val="000000"/>
                <w:sz w:val="16"/>
                <w:szCs w:val="16"/>
              </w:rPr>
            </w:pPr>
            <w:r>
              <w:rPr>
                <w:color w:val="000000"/>
                <w:sz w:val="16"/>
                <w:szCs w:val="16"/>
              </w:rPr>
              <w:t>13</w:t>
            </w:r>
          </w:p>
        </w:tc>
        <w:tc>
          <w:tcPr>
            <w:tcW w:w="930" w:type="dxa"/>
            <w:tcBorders>
              <w:top w:val="nil"/>
              <w:left w:val="nil"/>
              <w:bottom w:val="single" w:sz="4" w:space="0" w:color="auto"/>
              <w:right w:val="single" w:sz="4" w:space="0" w:color="auto"/>
            </w:tcBorders>
            <w:shd w:val="clear" w:color="auto" w:fill="auto"/>
            <w:vAlign w:val="bottom"/>
            <w:hideMark/>
          </w:tcPr>
          <w:p w:rsidR="002A7495" w:rsidRPr="00CE7610" w:rsidRDefault="002A7495" w:rsidP="002A7495">
            <w:pPr>
              <w:jc w:val="center"/>
              <w:rPr>
                <w:color w:val="000000"/>
                <w:sz w:val="16"/>
                <w:szCs w:val="16"/>
              </w:rPr>
            </w:pPr>
            <w:r>
              <w:rPr>
                <w:color w:val="000000"/>
                <w:sz w:val="16"/>
                <w:szCs w:val="16"/>
              </w:rPr>
              <w:t>14</w:t>
            </w:r>
          </w:p>
        </w:tc>
      </w:tr>
      <w:tr w:rsidR="002A7495" w:rsidRPr="00CE7610" w:rsidTr="0058287A">
        <w:trPr>
          <w:gridAfter w:val="1"/>
          <w:wAfter w:w="2790" w:type="dxa"/>
          <w:trHeight w:val="465"/>
        </w:trPr>
        <w:tc>
          <w:tcPr>
            <w:tcW w:w="506" w:type="dxa"/>
            <w:tcBorders>
              <w:top w:val="nil"/>
              <w:left w:val="single" w:sz="4" w:space="0" w:color="auto"/>
              <w:bottom w:val="single" w:sz="4" w:space="0" w:color="auto"/>
              <w:right w:val="single" w:sz="4" w:space="0" w:color="auto"/>
            </w:tcBorders>
            <w:shd w:val="clear" w:color="auto" w:fill="auto"/>
            <w:noWrap/>
            <w:vAlign w:val="bottom"/>
            <w:hideMark/>
          </w:tcPr>
          <w:p w:rsidR="002A7495" w:rsidRPr="00CE7610" w:rsidRDefault="002A7495" w:rsidP="00CE7610">
            <w:pPr>
              <w:rPr>
                <w:color w:val="000000"/>
                <w:sz w:val="16"/>
                <w:szCs w:val="16"/>
              </w:rPr>
            </w:pPr>
            <w:r w:rsidRPr="00CE7610">
              <w:rPr>
                <w:color w:val="000000"/>
                <w:sz w:val="16"/>
                <w:szCs w:val="16"/>
              </w:rPr>
              <w:t> </w:t>
            </w:r>
          </w:p>
        </w:tc>
        <w:tc>
          <w:tcPr>
            <w:tcW w:w="1139" w:type="dxa"/>
            <w:tcBorders>
              <w:top w:val="nil"/>
              <w:left w:val="nil"/>
              <w:bottom w:val="single" w:sz="4" w:space="0" w:color="auto"/>
              <w:right w:val="single" w:sz="4" w:space="0" w:color="auto"/>
            </w:tcBorders>
            <w:shd w:val="clear" w:color="auto" w:fill="auto"/>
            <w:vAlign w:val="bottom"/>
            <w:hideMark/>
          </w:tcPr>
          <w:p w:rsidR="002A7495" w:rsidRPr="00CE7610" w:rsidRDefault="002A7495" w:rsidP="00CE7610">
            <w:pPr>
              <w:jc w:val="center"/>
              <w:rPr>
                <w:color w:val="000000"/>
                <w:sz w:val="16"/>
                <w:szCs w:val="16"/>
              </w:rPr>
            </w:pPr>
            <w:r w:rsidRPr="00CE7610">
              <w:rPr>
                <w:color w:val="000000"/>
                <w:sz w:val="16"/>
                <w:szCs w:val="16"/>
              </w:rPr>
              <w:t>Итого по программе:</w:t>
            </w:r>
          </w:p>
        </w:tc>
        <w:tc>
          <w:tcPr>
            <w:tcW w:w="929" w:type="dxa"/>
            <w:tcBorders>
              <w:top w:val="nil"/>
              <w:left w:val="nil"/>
              <w:bottom w:val="single" w:sz="4" w:space="0" w:color="auto"/>
              <w:right w:val="single" w:sz="4" w:space="0" w:color="auto"/>
            </w:tcBorders>
            <w:shd w:val="clear" w:color="auto" w:fill="auto"/>
            <w:noWrap/>
            <w:vAlign w:val="center"/>
            <w:hideMark/>
          </w:tcPr>
          <w:p w:rsidR="002A7495" w:rsidRPr="00CE7610" w:rsidRDefault="002A7495" w:rsidP="002A7495">
            <w:pPr>
              <w:jc w:val="center"/>
              <w:rPr>
                <w:color w:val="000000"/>
                <w:sz w:val="16"/>
                <w:szCs w:val="16"/>
              </w:rPr>
            </w:pPr>
            <w:r w:rsidRPr="00CE7610">
              <w:rPr>
                <w:color w:val="000000"/>
                <w:sz w:val="16"/>
                <w:szCs w:val="16"/>
              </w:rPr>
              <w:t>Х</w:t>
            </w:r>
          </w:p>
        </w:tc>
        <w:tc>
          <w:tcPr>
            <w:tcW w:w="929" w:type="dxa"/>
            <w:tcBorders>
              <w:top w:val="nil"/>
              <w:left w:val="nil"/>
              <w:bottom w:val="single" w:sz="4" w:space="0" w:color="auto"/>
              <w:right w:val="single" w:sz="4" w:space="0" w:color="auto"/>
            </w:tcBorders>
            <w:shd w:val="clear" w:color="auto" w:fill="auto"/>
            <w:noWrap/>
            <w:vAlign w:val="center"/>
            <w:hideMark/>
          </w:tcPr>
          <w:p w:rsidR="002A7495" w:rsidRPr="00CE7610" w:rsidRDefault="002A7495" w:rsidP="002A7495">
            <w:pPr>
              <w:jc w:val="center"/>
              <w:rPr>
                <w:color w:val="000000"/>
                <w:sz w:val="16"/>
                <w:szCs w:val="16"/>
              </w:rPr>
            </w:pPr>
            <w:r w:rsidRPr="00CE7610">
              <w:rPr>
                <w:color w:val="000000"/>
                <w:sz w:val="16"/>
                <w:szCs w:val="16"/>
              </w:rPr>
              <w:t>Х</w:t>
            </w:r>
          </w:p>
        </w:tc>
        <w:tc>
          <w:tcPr>
            <w:tcW w:w="930" w:type="dxa"/>
            <w:tcBorders>
              <w:top w:val="nil"/>
              <w:left w:val="nil"/>
              <w:bottom w:val="single" w:sz="4" w:space="0" w:color="auto"/>
              <w:right w:val="single" w:sz="4" w:space="0" w:color="auto"/>
            </w:tcBorders>
            <w:shd w:val="clear" w:color="auto" w:fill="auto"/>
            <w:noWrap/>
            <w:vAlign w:val="center"/>
            <w:hideMark/>
          </w:tcPr>
          <w:p w:rsidR="002A7495" w:rsidRPr="00CE7610" w:rsidRDefault="002A7495" w:rsidP="002A7495">
            <w:pPr>
              <w:jc w:val="center"/>
              <w:rPr>
                <w:color w:val="000000"/>
                <w:sz w:val="16"/>
                <w:szCs w:val="16"/>
              </w:rPr>
            </w:pPr>
            <w:r w:rsidRPr="00CE7610">
              <w:rPr>
                <w:color w:val="000000"/>
                <w:sz w:val="16"/>
                <w:szCs w:val="16"/>
              </w:rPr>
              <w:t>Х</w:t>
            </w:r>
          </w:p>
        </w:tc>
        <w:tc>
          <w:tcPr>
            <w:tcW w:w="930" w:type="dxa"/>
            <w:tcBorders>
              <w:top w:val="nil"/>
              <w:left w:val="nil"/>
              <w:bottom w:val="single" w:sz="4" w:space="0" w:color="auto"/>
              <w:right w:val="single" w:sz="4" w:space="0" w:color="auto"/>
            </w:tcBorders>
            <w:shd w:val="clear" w:color="auto" w:fill="auto"/>
            <w:noWrap/>
            <w:vAlign w:val="bottom"/>
            <w:hideMark/>
          </w:tcPr>
          <w:p w:rsidR="002A7495" w:rsidRPr="00CE7610" w:rsidRDefault="002A7495" w:rsidP="002A7495">
            <w:pPr>
              <w:jc w:val="center"/>
              <w:rPr>
                <w:color w:val="000000"/>
                <w:sz w:val="16"/>
                <w:szCs w:val="16"/>
              </w:rPr>
            </w:pPr>
          </w:p>
        </w:tc>
        <w:tc>
          <w:tcPr>
            <w:tcW w:w="930" w:type="dxa"/>
            <w:tcBorders>
              <w:top w:val="nil"/>
              <w:left w:val="nil"/>
              <w:bottom w:val="single" w:sz="4" w:space="0" w:color="auto"/>
              <w:right w:val="single" w:sz="4" w:space="0" w:color="auto"/>
            </w:tcBorders>
            <w:shd w:val="clear" w:color="auto" w:fill="auto"/>
            <w:noWrap/>
            <w:vAlign w:val="center"/>
            <w:hideMark/>
          </w:tcPr>
          <w:p w:rsidR="002A7495" w:rsidRPr="00CE7610" w:rsidRDefault="002A7495" w:rsidP="002A7495">
            <w:pPr>
              <w:jc w:val="center"/>
              <w:rPr>
                <w:color w:val="000000"/>
                <w:sz w:val="16"/>
                <w:szCs w:val="16"/>
              </w:rPr>
            </w:pPr>
            <w:r w:rsidRPr="00CE7610">
              <w:rPr>
                <w:color w:val="000000"/>
                <w:sz w:val="16"/>
                <w:szCs w:val="16"/>
              </w:rPr>
              <w:t>Х</w:t>
            </w:r>
          </w:p>
        </w:tc>
        <w:tc>
          <w:tcPr>
            <w:tcW w:w="930" w:type="dxa"/>
            <w:tcBorders>
              <w:top w:val="nil"/>
              <w:left w:val="nil"/>
              <w:bottom w:val="single" w:sz="4" w:space="0" w:color="auto"/>
              <w:right w:val="single" w:sz="4" w:space="0" w:color="auto"/>
            </w:tcBorders>
            <w:shd w:val="clear" w:color="auto" w:fill="auto"/>
            <w:noWrap/>
            <w:vAlign w:val="center"/>
            <w:hideMark/>
          </w:tcPr>
          <w:p w:rsidR="002A7495" w:rsidRPr="00CE7610" w:rsidRDefault="002A7495" w:rsidP="002A7495">
            <w:pPr>
              <w:jc w:val="center"/>
              <w:rPr>
                <w:color w:val="000000"/>
                <w:sz w:val="16"/>
                <w:szCs w:val="16"/>
              </w:rPr>
            </w:pPr>
            <w:r w:rsidRPr="00CE7610">
              <w:rPr>
                <w:color w:val="000000"/>
                <w:sz w:val="16"/>
                <w:szCs w:val="16"/>
              </w:rPr>
              <w:t>Х</w:t>
            </w:r>
          </w:p>
        </w:tc>
        <w:tc>
          <w:tcPr>
            <w:tcW w:w="930" w:type="dxa"/>
            <w:tcBorders>
              <w:top w:val="nil"/>
              <w:left w:val="nil"/>
              <w:bottom w:val="single" w:sz="4" w:space="0" w:color="auto"/>
              <w:right w:val="single" w:sz="4" w:space="0" w:color="auto"/>
            </w:tcBorders>
            <w:shd w:val="clear" w:color="auto" w:fill="auto"/>
            <w:noWrap/>
            <w:vAlign w:val="center"/>
            <w:hideMark/>
          </w:tcPr>
          <w:p w:rsidR="002A7495" w:rsidRPr="00CE7610" w:rsidRDefault="002A7495" w:rsidP="002A7495">
            <w:pPr>
              <w:jc w:val="center"/>
              <w:rPr>
                <w:color w:val="000000"/>
                <w:sz w:val="16"/>
                <w:szCs w:val="16"/>
              </w:rPr>
            </w:pPr>
            <w:r w:rsidRPr="00CE7610">
              <w:rPr>
                <w:color w:val="000000"/>
                <w:sz w:val="16"/>
                <w:szCs w:val="16"/>
              </w:rPr>
              <w:t>Х</w:t>
            </w:r>
          </w:p>
        </w:tc>
        <w:tc>
          <w:tcPr>
            <w:tcW w:w="930" w:type="dxa"/>
            <w:tcBorders>
              <w:top w:val="nil"/>
              <w:left w:val="nil"/>
              <w:bottom w:val="single" w:sz="4" w:space="0" w:color="auto"/>
              <w:right w:val="single" w:sz="4" w:space="0" w:color="auto"/>
            </w:tcBorders>
            <w:shd w:val="clear" w:color="auto" w:fill="auto"/>
            <w:noWrap/>
            <w:vAlign w:val="bottom"/>
            <w:hideMark/>
          </w:tcPr>
          <w:p w:rsidR="002A7495" w:rsidRPr="00CE7610" w:rsidRDefault="002A7495" w:rsidP="002A7495">
            <w:pPr>
              <w:jc w:val="center"/>
              <w:rPr>
                <w:color w:val="000000"/>
                <w:sz w:val="16"/>
                <w:szCs w:val="16"/>
              </w:rPr>
            </w:pPr>
          </w:p>
        </w:tc>
        <w:tc>
          <w:tcPr>
            <w:tcW w:w="930" w:type="dxa"/>
            <w:tcBorders>
              <w:top w:val="nil"/>
              <w:left w:val="nil"/>
              <w:bottom w:val="single" w:sz="4" w:space="0" w:color="auto"/>
              <w:right w:val="single" w:sz="4" w:space="0" w:color="auto"/>
            </w:tcBorders>
            <w:shd w:val="clear" w:color="auto" w:fill="auto"/>
            <w:noWrap/>
            <w:vAlign w:val="center"/>
            <w:hideMark/>
          </w:tcPr>
          <w:p w:rsidR="002A7495" w:rsidRPr="00CE7610" w:rsidRDefault="002A7495" w:rsidP="002A7495">
            <w:pPr>
              <w:jc w:val="center"/>
              <w:rPr>
                <w:color w:val="000000"/>
                <w:sz w:val="16"/>
                <w:szCs w:val="16"/>
              </w:rPr>
            </w:pPr>
            <w:r w:rsidRPr="00CE7610">
              <w:rPr>
                <w:color w:val="000000"/>
                <w:sz w:val="16"/>
                <w:szCs w:val="16"/>
              </w:rPr>
              <w:t>Х</w:t>
            </w:r>
          </w:p>
        </w:tc>
        <w:tc>
          <w:tcPr>
            <w:tcW w:w="930" w:type="dxa"/>
            <w:tcBorders>
              <w:top w:val="nil"/>
              <w:left w:val="nil"/>
              <w:bottom w:val="single" w:sz="4" w:space="0" w:color="auto"/>
              <w:right w:val="single" w:sz="4" w:space="0" w:color="auto"/>
            </w:tcBorders>
            <w:shd w:val="clear" w:color="auto" w:fill="auto"/>
            <w:noWrap/>
            <w:vAlign w:val="center"/>
            <w:hideMark/>
          </w:tcPr>
          <w:p w:rsidR="002A7495" w:rsidRPr="00CE7610" w:rsidRDefault="002A7495" w:rsidP="002A7495">
            <w:pPr>
              <w:jc w:val="center"/>
              <w:rPr>
                <w:color w:val="000000"/>
                <w:sz w:val="16"/>
                <w:szCs w:val="16"/>
              </w:rPr>
            </w:pPr>
            <w:r w:rsidRPr="00CE7610">
              <w:rPr>
                <w:color w:val="000000"/>
                <w:sz w:val="16"/>
                <w:szCs w:val="16"/>
              </w:rPr>
              <w:t>Х</w:t>
            </w:r>
          </w:p>
        </w:tc>
        <w:tc>
          <w:tcPr>
            <w:tcW w:w="930" w:type="dxa"/>
            <w:tcBorders>
              <w:top w:val="nil"/>
              <w:left w:val="nil"/>
              <w:bottom w:val="single" w:sz="4" w:space="0" w:color="auto"/>
              <w:right w:val="single" w:sz="4" w:space="0" w:color="auto"/>
            </w:tcBorders>
            <w:shd w:val="clear" w:color="auto" w:fill="auto"/>
            <w:noWrap/>
            <w:vAlign w:val="center"/>
            <w:hideMark/>
          </w:tcPr>
          <w:p w:rsidR="002A7495" w:rsidRPr="00CE7610" w:rsidRDefault="002A7495" w:rsidP="002A7495">
            <w:pPr>
              <w:jc w:val="center"/>
              <w:rPr>
                <w:color w:val="000000"/>
                <w:sz w:val="16"/>
                <w:szCs w:val="16"/>
              </w:rPr>
            </w:pPr>
            <w:r w:rsidRPr="00CE7610">
              <w:rPr>
                <w:color w:val="000000"/>
                <w:sz w:val="16"/>
                <w:szCs w:val="16"/>
              </w:rPr>
              <w:t>Х</w:t>
            </w:r>
          </w:p>
        </w:tc>
        <w:tc>
          <w:tcPr>
            <w:tcW w:w="930" w:type="dxa"/>
            <w:tcBorders>
              <w:top w:val="nil"/>
              <w:left w:val="nil"/>
              <w:bottom w:val="single" w:sz="4" w:space="0" w:color="auto"/>
              <w:right w:val="single" w:sz="4" w:space="0" w:color="auto"/>
            </w:tcBorders>
            <w:shd w:val="clear" w:color="auto" w:fill="auto"/>
            <w:noWrap/>
            <w:vAlign w:val="bottom"/>
            <w:hideMark/>
          </w:tcPr>
          <w:p w:rsidR="002A7495" w:rsidRPr="00CE7610" w:rsidRDefault="002A7495" w:rsidP="002A7495">
            <w:pPr>
              <w:jc w:val="center"/>
              <w:rPr>
                <w:color w:val="000000"/>
                <w:sz w:val="16"/>
                <w:szCs w:val="16"/>
              </w:rPr>
            </w:pPr>
          </w:p>
        </w:tc>
      </w:tr>
      <w:tr w:rsidR="002A7495" w:rsidRPr="00CE7610" w:rsidTr="002A7495">
        <w:trPr>
          <w:gridAfter w:val="1"/>
          <w:wAfter w:w="2790" w:type="dxa"/>
          <w:trHeight w:val="300"/>
        </w:trPr>
        <w:tc>
          <w:tcPr>
            <w:tcW w:w="506" w:type="dxa"/>
            <w:tcBorders>
              <w:top w:val="nil"/>
              <w:left w:val="single" w:sz="4" w:space="0" w:color="auto"/>
              <w:bottom w:val="single" w:sz="4" w:space="0" w:color="auto"/>
              <w:right w:val="single" w:sz="4" w:space="0" w:color="auto"/>
            </w:tcBorders>
            <w:shd w:val="clear" w:color="auto" w:fill="auto"/>
            <w:vAlign w:val="bottom"/>
            <w:hideMark/>
          </w:tcPr>
          <w:p w:rsidR="002A7495" w:rsidRPr="00CE7610" w:rsidRDefault="002A7495" w:rsidP="00CE7610">
            <w:pPr>
              <w:jc w:val="center"/>
              <w:rPr>
                <w:color w:val="000000"/>
                <w:sz w:val="16"/>
                <w:szCs w:val="16"/>
              </w:rPr>
            </w:pPr>
            <w:r w:rsidRPr="00CE7610">
              <w:rPr>
                <w:color w:val="000000"/>
                <w:sz w:val="16"/>
                <w:szCs w:val="16"/>
              </w:rPr>
              <w:t>1</w:t>
            </w:r>
          </w:p>
        </w:tc>
        <w:tc>
          <w:tcPr>
            <w:tcW w:w="1139" w:type="dxa"/>
            <w:tcBorders>
              <w:top w:val="nil"/>
              <w:left w:val="nil"/>
              <w:bottom w:val="single" w:sz="4" w:space="0" w:color="auto"/>
              <w:right w:val="single" w:sz="4" w:space="0" w:color="auto"/>
            </w:tcBorders>
            <w:shd w:val="clear" w:color="auto" w:fill="auto"/>
            <w:vAlign w:val="bottom"/>
            <w:hideMark/>
          </w:tcPr>
          <w:p w:rsidR="002A7495" w:rsidRPr="00CE7610" w:rsidRDefault="002A7495" w:rsidP="00CE7610">
            <w:pPr>
              <w:rPr>
                <w:color w:val="000000"/>
                <w:sz w:val="16"/>
                <w:szCs w:val="16"/>
              </w:rPr>
            </w:pPr>
            <w:r w:rsidRPr="00CE7610">
              <w:rPr>
                <w:color w:val="000000"/>
                <w:sz w:val="16"/>
                <w:szCs w:val="16"/>
              </w:rPr>
              <w:t>МО 1</w:t>
            </w:r>
          </w:p>
        </w:tc>
        <w:tc>
          <w:tcPr>
            <w:tcW w:w="929" w:type="dxa"/>
            <w:tcBorders>
              <w:top w:val="nil"/>
              <w:left w:val="nil"/>
              <w:bottom w:val="single" w:sz="4" w:space="0" w:color="auto"/>
              <w:right w:val="single" w:sz="4" w:space="0" w:color="auto"/>
            </w:tcBorders>
            <w:shd w:val="clear" w:color="auto" w:fill="auto"/>
            <w:noWrap/>
            <w:vAlign w:val="bottom"/>
            <w:hideMark/>
          </w:tcPr>
          <w:p w:rsidR="002A7495" w:rsidRPr="00CE7610" w:rsidRDefault="002A7495" w:rsidP="002A7495">
            <w:pPr>
              <w:jc w:val="center"/>
              <w:rPr>
                <w:color w:val="000000"/>
                <w:sz w:val="16"/>
                <w:szCs w:val="16"/>
              </w:rPr>
            </w:pPr>
          </w:p>
        </w:tc>
        <w:tc>
          <w:tcPr>
            <w:tcW w:w="929" w:type="dxa"/>
            <w:tcBorders>
              <w:top w:val="nil"/>
              <w:left w:val="nil"/>
              <w:bottom w:val="single" w:sz="4" w:space="0" w:color="auto"/>
              <w:right w:val="single" w:sz="4" w:space="0" w:color="auto"/>
            </w:tcBorders>
            <w:shd w:val="clear" w:color="auto" w:fill="auto"/>
            <w:noWrap/>
            <w:vAlign w:val="bottom"/>
            <w:hideMark/>
          </w:tcPr>
          <w:p w:rsidR="002A7495" w:rsidRPr="00CE7610" w:rsidRDefault="002A7495" w:rsidP="002A7495">
            <w:pPr>
              <w:jc w:val="center"/>
              <w:rPr>
                <w:color w:val="000000"/>
                <w:sz w:val="16"/>
                <w:szCs w:val="16"/>
              </w:rPr>
            </w:pPr>
          </w:p>
        </w:tc>
        <w:tc>
          <w:tcPr>
            <w:tcW w:w="930" w:type="dxa"/>
            <w:tcBorders>
              <w:top w:val="nil"/>
              <w:left w:val="nil"/>
              <w:bottom w:val="single" w:sz="4" w:space="0" w:color="auto"/>
              <w:right w:val="single" w:sz="4" w:space="0" w:color="auto"/>
            </w:tcBorders>
            <w:shd w:val="clear" w:color="auto" w:fill="auto"/>
            <w:noWrap/>
            <w:vAlign w:val="bottom"/>
            <w:hideMark/>
          </w:tcPr>
          <w:p w:rsidR="002A7495" w:rsidRPr="00CE7610" w:rsidRDefault="002A7495" w:rsidP="002A7495">
            <w:pPr>
              <w:jc w:val="center"/>
              <w:rPr>
                <w:color w:val="000000"/>
                <w:sz w:val="16"/>
                <w:szCs w:val="16"/>
              </w:rPr>
            </w:pPr>
          </w:p>
        </w:tc>
        <w:tc>
          <w:tcPr>
            <w:tcW w:w="930" w:type="dxa"/>
            <w:tcBorders>
              <w:top w:val="nil"/>
              <w:left w:val="nil"/>
              <w:bottom w:val="single" w:sz="4" w:space="0" w:color="auto"/>
              <w:right w:val="single" w:sz="4" w:space="0" w:color="auto"/>
            </w:tcBorders>
            <w:shd w:val="clear" w:color="auto" w:fill="auto"/>
            <w:noWrap/>
            <w:vAlign w:val="bottom"/>
            <w:hideMark/>
          </w:tcPr>
          <w:p w:rsidR="002A7495" w:rsidRPr="00CE7610" w:rsidRDefault="002A7495" w:rsidP="002A7495">
            <w:pPr>
              <w:jc w:val="center"/>
              <w:rPr>
                <w:color w:val="000000"/>
                <w:sz w:val="16"/>
                <w:szCs w:val="16"/>
              </w:rPr>
            </w:pPr>
          </w:p>
        </w:tc>
        <w:tc>
          <w:tcPr>
            <w:tcW w:w="930" w:type="dxa"/>
            <w:tcBorders>
              <w:top w:val="nil"/>
              <w:left w:val="nil"/>
              <w:bottom w:val="single" w:sz="4" w:space="0" w:color="auto"/>
              <w:right w:val="single" w:sz="4" w:space="0" w:color="auto"/>
            </w:tcBorders>
            <w:shd w:val="clear" w:color="auto" w:fill="auto"/>
            <w:noWrap/>
            <w:vAlign w:val="bottom"/>
            <w:hideMark/>
          </w:tcPr>
          <w:p w:rsidR="002A7495" w:rsidRPr="00CE7610" w:rsidRDefault="002A7495" w:rsidP="002A7495">
            <w:pPr>
              <w:jc w:val="center"/>
              <w:rPr>
                <w:color w:val="000000"/>
                <w:sz w:val="16"/>
                <w:szCs w:val="16"/>
              </w:rPr>
            </w:pPr>
          </w:p>
        </w:tc>
        <w:tc>
          <w:tcPr>
            <w:tcW w:w="930" w:type="dxa"/>
            <w:tcBorders>
              <w:top w:val="nil"/>
              <w:left w:val="nil"/>
              <w:bottom w:val="single" w:sz="4" w:space="0" w:color="auto"/>
              <w:right w:val="single" w:sz="4" w:space="0" w:color="auto"/>
            </w:tcBorders>
            <w:shd w:val="clear" w:color="auto" w:fill="auto"/>
            <w:noWrap/>
            <w:vAlign w:val="bottom"/>
            <w:hideMark/>
          </w:tcPr>
          <w:p w:rsidR="002A7495" w:rsidRPr="00CE7610" w:rsidRDefault="002A7495" w:rsidP="002A7495">
            <w:pPr>
              <w:jc w:val="center"/>
              <w:rPr>
                <w:color w:val="000000"/>
                <w:sz w:val="16"/>
                <w:szCs w:val="16"/>
              </w:rPr>
            </w:pPr>
          </w:p>
        </w:tc>
        <w:tc>
          <w:tcPr>
            <w:tcW w:w="930" w:type="dxa"/>
            <w:tcBorders>
              <w:top w:val="nil"/>
              <w:left w:val="nil"/>
              <w:bottom w:val="single" w:sz="4" w:space="0" w:color="auto"/>
              <w:right w:val="single" w:sz="4" w:space="0" w:color="auto"/>
            </w:tcBorders>
            <w:shd w:val="clear" w:color="auto" w:fill="auto"/>
            <w:noWrap/>
            <w:vAlign w:val="bottom"/>
            <w:hideMark/>
          </w:tcPr>
          <w:p w:rsidR="002A7495" w:rsidRPr="00CE7610" w:rsidRDefault="002A7495" w:rsidP="002A7495">
            <w:pPr>
              <w:jc w:val="center"/>
              <w:rPr>
                <w:color w:val="000000"/>
                <w:sz w:val="16"/>
                <w:szCs w:val="16"/>
              </w:rPr>
            </w:pPr>
          </w:p>
        </w:tc>
        <w:tc>
          <w:tcPr>
            <w:tcW w:w="930" w:type="dxa"/>
            <w:tcBorders>
              <w:top w:val="nil"/>
              <w:left w:val="nil"/>
              <w:bottom w:val="single" w:sz="4" w:space="0" w:color="auto"/>
              <w:right w:val="single" w:sz="4" w:space="0" w:color="auto"/>
            </w:tcBorders>
            <w:shd w:val="clear" w:color="auto" w:fill="auto"/>
            <w:noWrap/>
            <w:vAlign w:val="bottom"/>
            <w:hideMark/>
          </w:tcPr>
          <w:p w:rsidR="002A7495" w:rsidRPr="00CE7610" w:rsidRDefault="002A7495" w:rsidP="002A7495">
            <w:pPr>
              <w:jc w:val="center"/>
              <w:rPr>
                <w:color w:val="000000"/>
                <w:sz w:val="16"/>
                <w:szCs w:val="16"/>
              </w:rPr>
            </w:pPr>
          </w:p>
        </w:tc>
        <w:tc>
          <w:tcPr>
            <w:tcW w:w="930" w:type="dxa"/>
            <w:tcBorders>
              <w:top w:val="nil"/>
              <w:left w:val="nil"/>
              <w:bottom w:val="single" w:sz="4" w:space="0" w:color="auto"/>
              <w:right w:val="single" w:sz="4" w:space="0" w:color="auto"/>
            </w:tcBorders>
            <w:shd w:val="clear" w:color="auto" w:fill="auto"/>
            <w:noWrap/>
            <w:vAlign w:val="bottom"/>
            <w:hideMark/>
          </w:tcPr>
          <w:p w:rsidR="002A7495" w:rsidRPr="00CE7610" w:rsidRDefault="002A7495" w:rsidP="002A7495">
            <w:pPr>
              <w:jc w:val="center"/>
              <w:rPr>
                <w:color w:val="000000"/>
                <w:sz w:val="16"/>
                <w:szCs w:val="16"/>
              </w:rPr>
            </w:pPr>
          </w:p>
        </w:tc>
        <w:tc>
          <w:tcPr>
            <w:tcW w:w="930" w:type="dxa"/>
            <w:tcBorders>
              <w:top w:val="nil"/>
              <w:left w:val="nil"/>
              <w:bottom w:val="single" w:sz="4" w:space="0" w:color="auto"/>
              <w:right w:val="single" w:sz="4" w:space="0" w:color="auto"/>
            </w:tcBorders>
            <w:shd w:val="clear" w:color="auto" w:fill="auto"/>
            <w:noWrap/>
            <w:vAlign w:val="bottom"/>
            <w:hideMark/>
          </w:tcPr>
          <w:p w:rsidR="002A7495" w:rsidRPr="00CE7610" w:rsidRDefault="002A7495" w:rsidP="002A7495">
            <w:pPr>
              <w:jc w:val="center"/>
              <w:rPr>
                <w:color w:val="000000"/>
                <w:sz w:val="16"/>
                <w:szCs w:val="16"/>
              </w:rPr>
            </w:pPr>
          </w:p>
        </w:tc>
        <w:tc>
          <w:tcPr>
            <w:tcW w:w="930" w:type="dxa"/>
            <w:tcBorders>
              <w:top w:val="nil"/>
              <w:left w:val="nil"/>
              <w:bottom w:val="single" w:sz="4" w:space="0" w:color="auto"/>
              <w:right w:val="single" w:sz="4" w:space="0" w:color="auto"/>
            </w:tcBorders>
            <w:shd w:val="clear" w:color="auto" w:fill="auto"/>
            <w:noWrap/>
            <w:vAlign w:val="bottom"/>
            <w:hideMark/>
          </w:tcPr>
          <w:p w:rsidR="002A7495" w:rsidRPr="00CE7610" w:rsidRDefault="002A7495" w:rsidP="002A7495">
            <w:pPr>
              <w:jc w:val="center"/>
              <w:rPr>
                <w:color w:val="000000"/>
                <w:sz w:val="16"/>
                <w:szCs w:val="16"/>
              </w:rPr>
            </w:pPr>
          </w:p>
        </w:tc>
        <w:tc>
          <w:tcPr>
            <w:tcW w:w="930" w:type="dxa"/>
            <w:tcBorders>
              <w:top w:val="nil"/>
              <w:left w:val="nil"/>
              <w:bottom w:val="single" w:sz="4" w:space="0" w:color="auto"/>
              <w:right w:val="single" w:sz="4" w:space="0" w:color="auto"/>
            </w:tcBorders>
            <w:shd w:val="clear" w:color="auto" w:fill="auto"/>
            <w:noWrap/>
            <w:vAlign w:val="bottom"/>
            <w:hideMark/>
          </w:tcPr>
          <w:p w:rsidR="002A7495" w:rsidRPr="00CE7610" w:rsidRDefault="002A7495" w:rsidP="002A7495">
            <w:pPr>
              <w:jc w:val="center"/>
              <w:rPr>
                <w:color w:val="000000"/>
                <w:sz w:val="16"/>
                <w:szCs w:val="16"/>
              </w:rPr>
            </w:pPr>
          </w:p>
        </w:tc>
      </w:tr>
      <w:tr w:rsidR="002A7495" w:rsidRPr="00CE7610" w:rsidTr="002A7495">
        <w:trPr>
          <w:gridAfter w:val="1"/>
          <w:wAfter w:w="2790" w:type="dxa"/>
          <w:trHeight w:val="300"/>
        </w:trPr>
        <w:tc>
          <w:tcPr>
            <w:tcW w:w="506" w:type="dxa"/>
            <w:tcBorders>
              <w:top w:val="nil"/>
              <w:left w:val="single" w:sz="4" w:space="0" w:color="auto"/>
              <w:bottom w:val="single" w:sz="4" w:space="0" w:color="auto"/>
              <w:right w:val="single" w:sz="4" w:space="0" w:color="auto"/>
            </w:tcBorders>
            <w:shd w:val="clear" w:color="auto" w:fill="auto"/>
            <w:vAlign w:val="bottom"/>
            <w:hideMark/>
          </w:tcPr>
          <w:p w:rsidR="002A7495" w:rsidRPr="00CE7610" w:rsidRDefault="002A7495" w:rsidP="00CE7610">
            <w:pPr>
              <w:jc w:val="center"/>
              <w:rPr>
                <w:color w:val="000000"/>
                <w:sz w:val="16"/>
                <w:szCs w:val="16"/>
              </w:rPr>
            </w:pPr>
            <w:r w:rsidRPr="00CE7610">
              <w:rPr>
                <w:color w:val="000000"/>
                <w:sz w:val="16"/>
                <w:szCs w:val="16"/>
              </w:rPr>
              <w:t>2</w:t>
            </w:r>
          </w:p>
        </w:tc>
        <w:tc>
          <w:tcPr>
            <w:tcW w:w="1139" w:type="dxa"/>
            <w:tcBorders>
              <w:top w:val="nil"/>
              <w:left w:val="nil"/>
              <w:bottom w:val="single" w:sz="4" w:space="0" w:color="auto"/>
              <w:right w:val="single" w:sz="4" w:space="0" w:color="auto"/>
            </w:tcBorders>
            <w:shd w:val="clear" w:color="auto" w:fill="auto"/>
            <w:vAlign w:val="bottom"/>
            <w:hideMark/>
          </w:tcPr>
          <w:p w:rsidR="002A7495" w:rsidRPr="00CE7610" w:rsidRDefault="002A7495" w:rsidP="00CE7610">
            <w:pPr>
              <w:rPr>
                <w:color w:val="000000"/>
                <w:sz w:val="16"/>
                <w:szCs w:val="16"/>
              </w:rPr>
            </w:pPr>
            <w:r w:rsidRPr="00CE7610">
              <w:rPr>
                <w:color w:val="000000"/>
                <w:sz w:val="16"/>
                <w:szCs w:val="16"/>
              </w:rPr>
              <w:t>МО 2</w:t>
            </w:r>
          </w:p>
        </w:tc>
        <w:tc>
          <w:tcPr>
            <w:tcW w:w="929" w:type="dxa"/>
            <w:tcBorders>
              <w:top w:val="nil"/>
              <w:left w:val="nil"/>
              <w:bottom w:val="single" w:sz="4" w:space="0" w:color="auto"/>
              <w:right w:val="single" w:sz="4" w:space="0" w:color="auto"/>
            </w:tcBorders>
            <w:shd w:val="clear" w:color="auto" w:fill="auto"/>
            <w:noWrap/>
            <w:hideMark/>
          </w:tcPr>
          <w:p w:rsidR="002A7495" w:rsidRPr="00CE7610" w:rsidRDefault="002A7495" w:rsidP="002A7495">
            <w:pPr>
              <w:jc w:val="center"/>
              <w:rPr>
                <w:color w:val="000000"/>
                <w:sz w:val="16"/>
                <w:szCs w:val="16"/>
              </w:rPr>
            </w:pPr>
          </w:p>
        </w:tc>
        <w:tc>
          <w:tcPr>
            <w:tcW w:w="929" w:type="dxa"/>
            <w:tcBorders>
              <w:top w:val="nil"/>
              <w:left w:val="nil"/>
              <w:bottom w:val="single" w:sz="4" w:space="0" w:color="auto"/>
              <w:right w:val="single" w:sz="4" w:space="0" w:color="auto"/>
            </w:tcBorders>
            <w:shd w:val="clear" w:color="auto" w:fill="auto"/>
            <w:noWrap/>
            <w:hideMark/>
          </w:tcPr>
          <w:p w:rsidR="002A7495" w:rsidRPr="00CE7610" w:rsidRDefault="002A7495" w:rsidP="002A7495">
            <w:pPr>
              <w:jc w:val="center"/>
              <w:rPr>
                <w:color w:val="000000"/>
                <w:sz w:val="16"/>
                <w:szCs w:val="16"/>
              </w:rPr>
            </w:pPr>
          </w:p>
        </w:tc>
        <w:tc>
          <w:tcPr>
            <w:tcW w:w="930" w:type="dxa"/>
            <w:tcBorders>
              <w:top w:val="nil"/>
              <w:left w:val="nil"/>
              <w:bottom w:val="single" w:sz="4" w:space="0" w:color="auto"/>
              <w:right w:val="single" w:sz="4" w:space="0" w:color="auto"/>
            </w:tcBorders>
            <w:shd w:val="clear" w:color="auto" w:fill="auto"/>
            <w:noWrap/>
            <w:hideMark/>
          </w:tcPr>
          <w:p w:rsidR="002A7495" w:rsidRPr="00CE7610" w:rsidRDefault="002A7495" w:rsidP="002A7495">
            <w:pPr>
              <w:jc w:val="center"/>
              <w:rPr>
                <w:color w:val="000000"/>
                <w:sz w:val="16"/>
                <w:szCs w:val="16"/>
              </w:rPr>
            </w:pPr>
          </w:p>
        </w:tc>
        <w:tc>
          <w:tcPr>
            <w:tcW w:w="930" w:type="dxa"/>
            <w:tcBorders>
              <w:top w:val="nil"/>
              <w:left w:val="nil"/>
              <w:bottom w:val="single" w:sz="4" w:space="0" w:color="auto"/>
              <w:right w:val="single" w:sz="4" w:space="0" w:color="auto"/>
            </w:tcBorders>
            <w:shd w:val="clear" w:color="auto" w:fill="auto"/>
            <w:noWrap/>
            <w:hideMark/>
          </w:tcPr>
          <w:p w:rsidR="002A7495" w:rsidRPr="00CE7610" w:rsidRDefault="002A7495" w:rsidP="002A7495">
            <w:pPr>
              <w:jc w:val="center"/>
              <w:rPr>
                <w:color w:val="000000"/>
                <w:sz w:val="16"/>
                <w:szCs w:val="16"/>
              </w:rPr>
            </w:pPr>
          </w:p>
        </w:tc>
        <w:tc>
          <w:tcPr>
            <w:tcW w:w="930" w:type="dxa"/>
            <w:tcBorders>
              <w:top w:val="nil"/>
              <w:left w:val="nil"/>
              <w:bottom w:val="single" w:sz="4" w:space="0" w:color="auto"/>
              <w:right w:val="single" w:sz="4" w:space="0" w:color="auto"/>
            </w:tcBorders>
            <w:shd w:val="clear" w:color="auto" w:fill="auto"/>
            <w:noWrap/>
            <w:hideMark/>
          </w:tcPr>
          <w:p w:rsidR="002A7495" w:rsidRPr="00CE7610" w:rsidRDefault="002A7495" w:rsidP="002A7495">
            <w:pPr>
              <w:jc w:val="center"/>
              <w:rPr>
                <w:color w:val="000000"/>
                <w:sz w:val="16"/>
                <w:szCs w:val="16"/>
              </w:rPr>
            </w:pPr>
          </w:p>
        </w:tc>
        <w:tc>
          <w:tcPr>
            <w:tcW w:w="930" w:type="dxa"/>
            <w:tcBorders>
              <w:top w:val="nil"/>
              <w:left w:val="nil"/>
              <w:bottom w:val="single" w:sz="4" w:space="0" w:color="auto"/>
              <w:right w:val="single" w:sz="4" w:space="0" w:color="auto"/>
            </w:tcBorders>
            <w:shd w:val="clear" w:color="auto" w:fill="auto"/>
            <w:noWrap/>
            <w:hideMark/>
          </w:tcPr>
          <w:p w:rsidR="002A7495" w:rsidRPr="00CE7610" w:rsidRDefault="002A7495" w:rsidP="002A7495">
            <w:pPr>
              <w:jc w:val="center"/>
              <w:rPr>
                <w:color w:val="000000"/>
                <w:sz w:val="16"/>
                <w:szCs w:val="16"/>
              </w:rPr>
            </w:pPr>
          </w:p>
        </w:tc>
        <w:tc>
          <w:tcPr>
            <w:tcW w:w="930" w:type="dxa"/>
            <w:tcBorders>
              <w:top w:val="nil"/>
              <w:left w:val="nil"/>
              <w:bottom w:val="single" w:sz="4" w:space="0" w:color="auto"/>
              <w:right w:val="single" w:sz="4" w:space="0" w:color="auto"/>
            </w:tcBorders>
            <w:shd w:val="clear" w:color="auto" w:fill="auto"/>
            <w:noWrap/>
            <w:hideMark/>
          </w:tcPr>
          <w:p w:rsidR="002A7495" w:rsidRPr="00CE7610" w:rsidRDefault="002A7495" w:rsidP="002A7495">
            <w:pPr>
              <w:jc w:val="center"/>
              <w:rPr>
                <w:color w:val="000000"/>
                <w:sz w:val="16"/>
                <w:szCs w:val="16"/>
              </w:rPr>
            </w:pPr>
          </w:p>
        </w:tc>
        <w:tc>
          <w:tcPr>
            <w:tcW w:w="930" w:type="dxa"/>
            <w:tcBorders>
              <w:top w:val="nil"/>
              <w:left w:val="nil"/>
              <w:bottom w:val="single" w:sz="4" w:space="0" w:color="auto"/>
              <w:right w:val="single" w:sz="4" w:space="0" w:color="auto"/>
            </w:tcBorders>
            <w:shd w:val="clear" w:color="auto" w:fill="auto"/>
            <w:noWrap/>
            <w:hideMark/>
          </w:tcPr>
          <w:p w:rsidR="002A7495" w:rsidRPr="00CE7610" w:rsidRDefault="002A7495" w:rsidP="002A7495">
            <w:pPr>
              <w:jc w:val="center"/>
              <w:rPr>
                <w:color w:val="000000"/>
                <w:sz w:val="16"/>
                <w:szCs w:val="16"/>
              </w:rPr>
            </w:pPr>
          </w:p>
        </w:tc>
        <w:tc>
          <w:tcPr>
            <w:tcW w:w="930" w:type="dxa"/>
            <w:tcBorders>
              <w:top w:val="nil"/>
              <w:left w:val="nil"/>
              <w:bottom w:val="single" w:sz="4" w:space="0" w:color="auto"/>
              <w:right w:val="single" w:sz="4" w:space="0" w:color="auto"/>
            </w:tcBorders>
            <w:shd w:val="clear" w:color="auto" w:fill="auto"/>
            <w:noWrap/>
            <w:vAlign w:val="bottom"/>
            <w:hideMark/>
          </w:tcPr>
          <w:p w:rsidR="002A7495" w:rsidRPr="00CE7610" w:rsidRDefault="002A7495" w:rsidP="002A7495">
            <w:pPr>
              <w:jc w:val="center"/>
              <w:rPr>
                <w:color w:val="000000"/>
                <w:sz w:val="16"/>
                <w:szCs w:val="16"/>
              </w:rPr>
            </w:pPr>
          </w:p>
        </w:tc>
        <w:tc>
          <w:tcPr>
            <w:tcW w:w="930" w:type="dxa"/>
            <w:tcBorders>
              <w:top w:val="nil"/>
              <w:left w:val="nil"/>
              <w:bottom w:val="single" w:sz="4" w:space="0" w:color="auto"/>
              <w:right w:val="single" w:sz="4" w:space="0" w:color="auto"/>
            </w:tcBorders>
            <w:shd w:val="clear" w:color="auto" w:fill="auto"/>
            <w:noWrap/>
            <w:vAlign w:val="bottom"/>
            <w:hideMark/>
          </w:tcPr>
          <w:p w:rsidR="002A7495" w:rsidRPr="00CE7610" w:rsidRDefault="002A7495" w:rsidP="002A7495">
            <w:pPr>
              <w:jc w:val="center"/>
              <w:rPr>
                <w:color w:val="000000"/>
                <w:sz w:val="16"/>
                <w:szCs w:val="16"/>
              </w:rPr>
            </w:pPr>
          </w:p>
        </w:tc>
        <w:tc>
          <w:tcPr>
            <w:tcW w:w="930" w:type="dxa"/>
            <w:tcBorders>
              <w:top w:val="nil"/>
              <w:left w:val="nil"/>
              <w:bottom w:val="single" w:sz="4" w:space="0" w:color="auto"/>
              <w:right w:val="single" w:sz="4" w:space="0" w:color="auto"/>
            </w:tcBorders>
            <w:shd w:val="clear" w:color="auto" w:fill="auto"/>
            <w:noWrap/>
            <w:vAlign w:val="bottom"/>
            <w:hideMark/>
          </w:tcPr>
          <w:p w:rsidR="002A7495" w:rsidRPr="00CE7610" w:rsidRDefault="002A7495" w:rsidP="002A7495">
            <w:pPr>
              <w:jc w:val="center"/>
              <w:rPr>
                <w:color w:val="000000"/>
                <w:sz w:val="16"/>
                <w:szCs w:val="16"/>
              </w:rPr>
            </w:pPr>
          </w:p>
        </w:tc>
        <w:tc>
          <w:tcPr>
            <w:tcW w:w="930" w:type="dxa"/>
            <w:tcBorders>
              <w:top w:val="nil"/>
              <w:left w:val="nil"/>
              <w:bottom w:val="single" w:sz="4" w:space="0" w:color="auto"/>
              <w:right w:val="single" w:sz="4" w:space="0" w:color="auto"/>
            </w:tcBorders>
            <w:shd w:val="clear" w:color="auto" w:fill="auto"/>
            <w:noWrap/>
            <w:vAlign w:val="bottom"/>
            <w:hideMark/>
          </w:tcPr>
          <w:p w:rsidR="002A7495" w:rsidRPr="00CE7610" w:rsidRDefault="002A7495" w:rsidP="002A7495">
            <w:pPr>
              <w:jc w:val="center"/>
              <w:rPr>
                <w:color w:val="000000"/>
                <w:sz w:val="16"/>
                <w:szCs w:val="16"/>
              </w:rPr>
            </w:pPr>
          </w:p>
        </w:tc>
      </w:tr>
      <w:tr w:rsidR="002A7495" w:rsidRPr="00CE7610" w:rsidTr="002A7495">
        <w:trPr>
          <w:gridAfter w:val="1"/>
          <w:wAfter w:w="2790" w:type="dxa"/>
          <w:trHeight w:val="300"/>
        </w:trPr>
        <w:tc>
          <w:tcPr>
            <w:tcW w:w="506" w:type="dxa"/>
            <w:tcBorders>
              <w:top w:val="nil"/>
              <w:left w:val="single" w:sz="4" w:space="0" w:color="auto"/>
              <w:bottom w:val="single" w:sz="4" w:space="0" w:color="auto"/>
              <w:right w:val="single" w:sz="4" w:space="0" w:color="auto"/>
            </w:tcBorders>
            <w:shd w:val="clear" w:color="auto" w:fill="auto"/>
            <w:vAlign w:val="bottom"/>
            <w:hideMark/>
          </w:tcPr>
          <w:p w:rsidR="002A7495" w:rsidRPr="00CE7610" w:rsidRDefault="002A7495" w:rsidP="00CE7610">
            <w:pPr>
              <w:jc w:val="center"/>
              <w:rPr>
                <w:color w:val="000000"/>
                <w:sz w:val="16"/>
                <w:szCs w:val="16"/>
              </w:rPr>
            </w:pPr>
            <w:r w:rsidRPr="00CE7610">
              <w:rPr>
                <w:color w:val="000000"/>
                <w:sz w:val="16"/>
                <w:szCs w:val="16"/>
              </w:rPr>
              <w:t>3</w:t>
            </w:r>
          </w:p>
        </w:tc>
        <w:tc>
          <w:tcPr>
            <w:tcW w:w="1139" w:type="dxa"/>
            <w:tcBorders>
              <w:top w:val="nil"/>
              <w:left w:val="nil"/>
              <w:bottom w:val="single" w:sz="4" w:space="0" w:color="auto"/>
              <w:right w:val="single" w:sz="4" w:space="0" w:color="auto"/>
            </w:tcBorders>
            <w:shd w:val="clear" w:color="auto" w:fill="auto"/>
            <w:vAlign w:val="bottom"/>
            <w:hideMark/>
          </w:tcPr>
          <w:p w:rsidR="002A7495" w:rsidRPr="00CE7610" w:rsidRDefault="002A7495" w:rsidP="00CE7610">
            <w:pPr>
              <w:rPr>
                <w:color w:val="000000"/>
                <w:sz w:val="16"/>
                <w:szCs w:val="16"/>
              </w:rPr>
            </w:pPr>
            <w:r w:rsidRPr="00CE7610">
              <w:rPr>
                <w:color w:val="000000"/>
                <w:sz w:val="16"/>
                <w:szCs w:val="16"/>
              </w:rPr>
              <w:t>МО 3</w:t>
            </w:r>
          </w:p>
        </w:tc>
        <w:tc>
          <w:tcPr>
            <w:tcW w:w="929" w:type="dxa"/>
            <w:tcBorders>
              <w:top w:val="nil"/>
              <w:left w:val="nil"/>
              <w:bottom w:val="single" w:sz="4" w:space="0" w:color="auto"/>
              <w:right w:val="single" w:sz="4" w:space="0" w:color="auto"/>
            </w:tcBorders>
            <w:shd w:val="clear" w:color="auto" w:fill="auto"/>
            <w:noWrap/>
            <w:hideMark/>
          </w:tcPr>
          <w:p w:rsidR="002A7495" w:rsidRPr="00CE7610" w:rsidRDefault="002A7495" w:rsidP="002A7495">
            <w:pPr>
              <w:jc w:val="center"/>
              <w:rPr>
                <w:color w:val="000000"/>
                <w:sz w:val="16"/>
                <w:szCs w:val="16"/>
              </w:rPr>
            </w:pPr>
          </w:p>
        </w:tc>
        <w:tc>
          <w:tcPr>
            <w:tcW w:w="929" w:type="dxa"/>
            <w:tcBorders>
              <w:top w:val="nil"/>
              <w:left w:val="nil"/>
              <w:bottom w:val="single" w:sz="4" w:space="0" w:color="auto"/>
              <w:right w:val="single" w:sz="4" w:space="0" w:color="auto"/>
            </w:tcBorders>
            <w:shd w:val="clear" w:color="auto" w:fill="auto"/>
            <w:noWrap/>
            <w:hideMark/>
          </w:tcPr>
          <w:p w:rsidR="002A7495" w:rsidRPr="00CE7610" w:rsidRDefault="002A7495" w:rsidP="002A7495">
            <w:pPr>
              <w:jc w:val="center"/>
              <w:rPr>
                <w:color w:val="000000"/>
                <w:sz w:val="16"/>
                <w:szCs w:val="16"/>
              </w:rPr>
            </w:pPr>
          </w:p>
        </w:tc>
        <w:tc>
          <w:tcPr>
            <w:tcW w:w="930" w:type="dxa"/>
            <w:tcBorders>
              <w:top w:val="nil"/>
              <w:left w:val="nil"/>
              <w:bottom w:val="single" w:sz="4" w:space="0" w:color="auto"/>
              <w:right w:val="single" w:sz="4" w:space="0" w:color="auto"/>
            </w:tcBorders>
            <w:shd w:val="clear" w:color="auto" w:fill="auto"/>
            <w:noWrap/>
            <w:hideMark/>
          </w:tcPr>
          <w:p w:rsidR="002A7495" w:rsidRPr="00CE7610" w:rsidRDefault="002A7495" w:rsidP="002A7495">
            <w:pPr>
              <w:jc w:val="center"/>
              <w:rPr>
                <w:color w:val="000000"/>
                <w:sz w:val="16"/>
                <w:szCs w:val="16"/>
              </w:rPr>
            </w:pPr>
          </w:p>
        </w:tc>
        <w:tc>
          <w:tcPr>
            <w:tcW w:w="930" w:type="dxa"/>
            <w:tcBorders>
              <w:top w:val="nil"/>
              <w:left w:val="nil"/>
              <w:bottom w:val="single" w:sz="4" w:space="0" w:color="auto"/>
              <w:right w:val="single" w:sz="4" w:space="0" w:color="auto"/>
            </w:tcBorders>
            <w:shd w:val="clear" w:color="auto" w:fill="auto"/>
            <w:noWrap/>
            <w:hideMark/>
          </w:tcPr>
          <w:p w:rsidR="002A7495" w:rsidRPr="00CE7610" w:rsidRDefault="002A7495" w:rsidP="002A7495">
            <w:pPr>
              <w:jc w:val="center"/>
              <w:rPr>
                <w:color w:val="000000"/>
                <w:sz w:val="16"/>
                <w:szCs w:val="16"/>
              </w:rPr>
            </w:pPr>
          </w:p>
        </w:tc>
        <w:tc>
          <w:tcPr>
            <w:tcW w:w="930" w:type="dxa"/>
            <w:tcBorders>
              <w:top w:val="nil"/>
              <w:left w:val="nil"/>
              <w:bottom w:val="single" w:sz="4" w:space="0" w:color="auto"/>
              <w:right w:val="single" w:sz="4" w:space="0" w:color="auto"/>
            </w:tcBorders>
            <w:shd w:val="clear" w:color="auto" w:fill="auto"/>
            <w:noWrap/>
            <w:hideMark/>
          </w:tcPr>
          <w:p w:rsidR="002A7495" w:rsidRPr="00CE7610" w:rsidRDefault="002A7495" w:rsidP="002A7495">
            <w:pPr>
              <w:jc w:val="center"/>
              <w:rPr>
                <w:color w:val="000000"/>
                <w:sz w:val="16"/>
                <w:szCs w:val="16"/>
              </w:rPr>
            </w:pPr>
          </w:p>
        </w:tc>
        <w:tc>
          <w:tcPr>
            <w:tcW w:w="930" w:type="dxa"/>
            <w:tcBorders>
              <w:top w:val="nil"/>
              <w:left w:val="nil"/>
              <w:bottom w:val="single" w:sz="4" w:space="0" w:color="auto"/>
              <w:right w:val="single" w:sz="4" w:space="0" w:color="auto"/>
            </w:tcBorders>
            <w:shd w:val="clear" w:color="auto" w:fill="auto"/>
            <w:noWrap/>
            <w:hideMark/>
          </w:tcPr>
          <w:p w:rsidR="002A7495" w:rsidRPr="00CE7610" w:rsidRDefault="002A7495" w:rsidP="002A7495">
            <w:pPr>
              <w:jc w:val="center"/>
              <w:rPr>
                <w:color w:val="000000"/>
                <w:sz w:val="16"/>
                <w:szCs w:val="16"/>
              </w:rPr>
            </w:pPr>
          </w:p>
        </w:tc>
        <w:tc>
          <w:tcPr>
            <w:tcW w:w="930" w:type="dxa"/>
            <w:tcBorders>
              <w:top w:val="nil"/>
              <w:left w:val="nil"/>
              <w:bottom w:val="single" w:sz="4" w:space="0" w:color="auto"/>
              <w:right w:val="single" w:sz="4" w:space="0" w:color="auto"/>
            </w:tcBorders>
            <w:shd w:val="clear" w:color="auto" w:fill="auto"/>
            <w:noWrap/>
            <w:hideMark/>
          </w:tcPr>
          <w:p w:rsidR="002A7495" w:rsidRPr="00CE7610" w:rsidRDefault="002A7495" w:rsidP="002A7495">
            <w:pPr>
              <w:jc w:val="center"/>
              <w:rPr>
                <w:color w:val="000000"/>
                <w:sz w:val="16"/>
                <w:szCs w:val="16"/>
              </w:rPr>
            </w:pPr>
          </w:p>
        </w:tc>
        <w:tc>
          <w:tcPr>
            <w:tcW w:w="930" w:type="dxa"/>
            <w:tcBorders>
              <w:top w:val="nil"/>
              <w:left w:val="nil"/>
              <w:bottom w:val="single" w:sz="4" w:space="0" w:color="auto"/>
              <w:right w:val="single" w:sz="4" w:space="0" w:color="auto"/>
            </w:tcBorders>
            <w:shd w:val="clear" w:color="auto" w:fill="auto"/>
            <w:noWrap/>
            <w:hideMark/>
          </w:tcPr>
          <w:p w:rsidR="002A7495" w:rsidRPr="00CE7610" w:rsidRDefault="002A7495" w:rsidP="002A7495">
            <w:pPr>
              <w:jc w:val="center"/>
              <w:rPr>
                <w:color w:val="000000"/>
                <w:sz w:val="16"/>
                <w:szCs w:val="16"/>
              </w:rPr>
            </w:pPr>
          </w:p>
        </w:tc>
        <w:tc>
          <w:tcPr>
            <w:tcW w:w="930" w:type="dxa"/>
            <w:tcBorders>
              <w:top w:val="nil"/>
              <w:left w:val="nil"/>
              <w:bottom w:val="single" w:sz="4" w:space="0" w:color="auto"/>
              <w:right w:val="single" w:sz="4" w:space="0" w:color="auto"/>
            </w:tcBorders>
            <w:shd w:val="clear" w:color="auto" w:fill="auto"/>
            <w:noWrap/>
            <w:vAlign w:val="bottom"/>
            <w:hideMark/>
          </w:tcPr>
          <w:p w:rsidR="002A7495" w:rsidRPr="00CE7610" w:rsidRDefault="002A7495" w:rsidP="002A7495">
            <w:pPr>
              <w:jc w:val="center"/>
              <w:rPr>
                <w:color w:val="000000"/>
                <w:sz w:val="16"/>
                <w:szCs w:val="16"/>
              </w:rPr>
            </w:pPr>
          </w:p>
        </w:tc>
        <w:tc>
          <w:tcPr>
            <w:tcW w:w="930" w:type="dxa"/>
            <w:tcBorders>
              <w:top w:val="nil"/>
              <w:left w:val="nil"/>
              <w:bottom w:val="single" w:sz="4" w:space="0" w:color="auto"/>
              <w:right w:val="single" w:sz="4" w:space="0" w:color="auto"/>
            </w:tcBorders>
            <w:shd w:val="clear" w:color="auto" w:fill="auto"/>
            <w:noWrap/>
            <w:vAlign w:val="bottom"/>
            <w:hideMark/>
          </w:tcPr>
          <w:p w:rsidR="002A7495" w:rsidRPr="00CE7610" w:rsidRDefault="002A7495" w:rsidP="002A7495">
            <w:pPr>
              <w:jc w:val="center"/>
              <w:rPr>
                <w:color w:val="000000"/>
                <w:sz w:val="16"/>
                <w:szCs w:val="16"/>
              </w:rPr>
            </w:pPr>
          </w:p>
        </w:tc>
        <w:tc>
          <w:tcPr>
            <w:tcW w:w="930" w:type="dxa"/>
            <w:tcBorders>
              <w:top w:val="nil"/>
              <w:left w:val="nil"/>
              <w:bottom w:val="single" w:sz="4" w:space="0" w:color="auto"/>
              <w:right w:val="single" w:sz="4" w:space="0" w:color="auto"/>
            </w:tcBorders>
            <w:shd w:val="clear" w:color="auto" w:fill="auto"/>
            <w:noWrap/>
            <w:vAlign w:val="bottom"/>
            <w:hideMark/>
          </w:tcPr>
          <w:p w:rsidR="002A7495" w:rsidRPr="00CE7610" w:rsidRDefault="002A7495" w:rsidP="002A7495">
            <w:pPr>
              <w:jc w:val="center"/>
              <w:rPr>
                <w:color w:val="000000"/>
                <w:sz w:val="16"/>
                <w:szCs w:val="16"/>
              </w:rPr>
            </w:pPr>
          </w:p>
        </w:tc>
        <w:tc>
          <w:tcPr>
            <w:tcW w:w="930" w:type="dxa"/>
            <w:tcBorders>
              <w:top w:val="nil"/>
              <w:left w:val="nil"/>
              <w:bottom w:val="single" w:sz="4" w:space="0" w:color="auto"/>
              <w:right w:val="single" w:sz="4" w:space="0" w:color="auto"/>
            </w:tcBorders>
            <w:shd w:val="clear" w:color="auto" w:fill="auto"/>
            <w:noWrap/>
            <w:vAlign w:val="bottom"/>
            <w:hideMark/>
          </w:tcPr>
          <w:p w:rsidR="002A7495" w:rsidRPr="00CE7610" w:rsidRDefault="002A7495" w:rsidP="002A7495">
            <w:pPr>
              <w:jc w:val="center"/>
              <w:rPr>
                <w:color w:val="000000"/>
                <w:sz w:val="16"/>
                <w:szCs w:val="16"/>
              </w:rPr>
            </w:pPr>
          </w:p>
        </w:tc>
      </w:tr>
    </w:tbl>
    <w:p w:rsidR="00CE7610" w:rsidRDefault="00CE7610" w:rsidP="00995AA6">
      <w:pPr>
        <w:rPr>
          <w:sz w:val="20"/>
        </w:rPr>
        <w:sectPr w:rsidR="00CE7610" w:rsidSect="00CE7610">
          <w:pgSz w:w="16838" w:h="11906" w:orient="landscape"/>
          <w:pgMar w:top="720" w:right="720" w:bottom="720" w:left="720" w:header="709" w:footer="709" w:gutter="0"/>
          <w:cols w:space="708"/>
          <w:docGrid w:linePitch="360"/>
        </w:sectPr>
      </w:pPr>
    </w:p>
    <w:tbl>
      <w:tblPr>
        <w:tblW w:w="15610" w:type="dxa"/>
        <w:tblInd w:w="91" w:type="dxa"/>
        <w:tblLayout w:type="fixed"/>
        <w:tblLook w:val="04A0"/>
      </w:tblPr>
      <w:tblGrid>
        <w:gridCol w:w="1268"/>
        <w:gridCol w:w="245"/>
        <w:gridCol w:w="942"/>
        <w:gridCol w:w="518"/>
        <w:gridCol w:w="944"/>
        <w:gridCol w:w="1470"/>
        <w:gridCol w:w="1467"/>
        <w:gridCol w:w="1478"/>
        <w:gridCol w:w="1468"/>
        <w:gridCol w:w="1496"/>
        <w:gridCol w:w="1510"/>
        <w:gridCol w:w="932"/>
        <w:gridCol w:w="1021"/>
        <w:gridCol w:w="834"/>
        <w:gridCol w:w="17"/>
      </w:tblGrid>
      <w:tr w:rsidR="00FD2D8E" w:rsidRPr="00FD2D8E" w:rsidTr="00BA48BC">
        <w:trPr>
          <w:trHeight w:val="300"/>
        </w:trPr>
        <w:tc>
          <w:tcPr>
            <w:tcW w:w="1513" w:type="dxa"/>
            <w:gridSpan w:val="2"/>
            <w:tcBorders>
              <w:top w:val="nil"/>
              <w:left w:val="nil"/>
              <w:bottom w:val="nil"/>
              <w:right w:val="nil"/>
            </w:tcBorders>
            <w:shd w:val="clear" w:color="auto" w:fill="auto"/>
            <w:noWrap/>
            <w:vAlign w:val="bottom"/>
            <w:hideMark/>
          </w:tcPr>
          <w:p w:rsidR="00FD2D8E" w:rsidRPr="00FD2D8E" w:rsidRDefault="00FD2D8E" w:rsidP="00FD2D8E">
            <w:pPr>
              <w:rPr>
                <w:b/>
                <w:bCs/>
                <w:color w:val="000000"/>
                <w:sz w:val="16"/>
                <w:szCs w:val="16"/>
              </w:rPr>
            </w:pPr>
          </w:p>
        </w:tc>
        <w:tc>
          <w:tcPr>
            <w:tcW w:w="1460" w:type="dxa"/>
            <w:gridSpan w:val="2"/>
            <w:tcBorders>
              <w:top w:val="nil"/>
              <w:left w:val="nil"/>
              <w:bottom w:val="nil"/>
              <w:right w:val="nil"/>
            </w:tcBorders>
            <w:shd w:val="clear" w:color="auto" w:fill="auto"/>
            <w:noWrap/>
            <w:vAlign w:val="bottom"/>
            <w:hideMark/>
          </w:tcPr>
          <w:p w:rsidR="00FD2D8E" w:rsidRPr="00FD2D8E" w:rsidRDefault="00FD2D8E" w:rsidP="00FD2D8E">
            <w:pPr>
              <w:rPr>
                <w:rFonts w:ascii="Calibri" w:hAnsi="Calibri"/>
                <w:color w:val="000000"/>
                <w:sz w:val="16"/>
                <w:szCs w:val="16"/>
              </w:rPr>
            </w:pPr>
          </w:p>
        </w:tc>
        <w:tc>
          <w:tcPr>
            <w:tcW w:w="12637" w:type="dxa"/>
            <w:gridSpan w:val="11"/>
            <w:tcBorders>
              <w:top w:val="nil"/>
              <w:left w:val="nil"/>
              <w:bottom w:val="nil"/>
              <w:right w:val="nil"/>
            </w:tcBorders>
            <w:shd w:val="clear" w:color="auto" w:fill="auto"/>
            <w:noWrap/>
            <w:vAlign w:val="bottom"/>
            <w:hideMark/>
          </w:tcPr>
          <w:p w:rsidR="00FD2D8E" w:rsidRPr="00FD2D8E" w:rsidRDefault="00FD2D8E" w:rsidP="004402D6">
            <w:pPr>
              <w:jc w:val="right"/>
              <w:rPr>
                <w:b/>
                <w:bCs/>
                <w:color w:val="000000"/>
                <w:sz w:val="16"/>
                <w:szCs w:val="16"/>
              </w:rPr>
            </w:pPr>
            <w:r w:rsidRPr="00FD2D8E">
              <w:rPr>
                <w:b/>
                <w:bCs/>
                <w:color w:val="000000"/>
                <w:sz w:val="16"/>
                <w:szCs w:val="16"/>
              </w:rPr>
              <w:t xml:space="preserve">Приложение </w:t>
            </w:r>
            <w:r w:rsidR="004402D6">
              <w:rPr>
                <w:b/>
                <w:bCs/>
                <w:color w:val="000000"/>
                <w:sz w:val="16"/>
                <w:szCs w:val="16"/>
              </w:rPr>
              <w:t>4</w:t>
            </w:r>
          </w:p>
        </w:tc>
      </w:tr>
      <w:tr w:rsidR="00FD2D8E" w:rsidRPr="00FD2D8E" w:rsidTr="00BA48BC">
        <w:trPr>
          <w:trHeight w:val="300"/>
        </w:trPr>
        <w:tc>
          <w:tcPr>
            <w:tcW w:w="1513" w:type="dxa"/>
            <w:gridSpan w:val="2"/>
            <w:tcBorders>
              <w:top w:val="nil"/>
              <w:left w:val="nil"/>
              <w:bottom w:val="nil"/>
              <w:right w:val="nil"/>
            </w:tcBorders>
            <w:shd w:val="clear" w:color="auto" w:fill="auto"/>
            <w:noWrap/>
            <w:vAlign w:val="bottom"/>
            <w:hideMark/>
          </w:tcPr>
          <w:p w:rsidR="00FD2D8E" w:rsidRPr="00FD2D8E" w:rsidRDefault="00FD2D8E" w:rsidP="00FD2D8E">
            <w:pPr>
              <w:rPr>
                <w:b/>
                <w:bCs/>
                <w:color w:val="000000"/>
                <w:sz w:val="16"/>
                <w:szCs w:val="16"/>
              </w:rPr>
            </w:pPr>
          </w:p>
        </w:tc>
        <w:tc>
          <w:tcPr>
            <w:tcW w:w="1460" w:type="dxa"/>
            <w:gridSpan w:val="2"/>
            <w:tcBorders>
              <w:top w:val="nil"/>
              <w:left w:val="nil"/>
              <w:bottom w:val="nil"/>
              <w:right w:val="nil"/>
            </w:tcBorders>
            <w:shd w:val="clear" w:color="auto" w:fill="auto"/>
            <w:noWrap/>
            <w:vAlign w:val="bottom"/>
            <w:hideMark/>
          </w:tcPr>
          <w:p w:rsidR="00FD2D8E" w:rsidRPr="00FD2D8E" w:rsidRDefault="00FD2D8E" w:rsidP="00FD2D8E">
            <w:pPr>
              <w:rPr>
                <w:rFonts w:ascii="Calibri" w:hAnsi="Calibri"/>
                <w:color w:val="000000"/>
                <w:sz w:val="16"/>
                <w:szCs w:val="16"/>
              </w:rPr>
            </w:pPr>
          </w:p>
        </w:tc>
        <w:tc>
          <w:tcPr>
            <w:tcW w:w="12637" w:type="dxa"/>
            <w:gridSpan w:val="11"/>
            <w:tcBorders>
              <w:top w:val="nil"/>
              <w:left w:val="nil"/>
              <w:bottom w:val="nil"/>
              <w:right w:val="nil"/>
            </w:tcBorders>
            <w:shd w:val="clear" w:color="auto" w:fill="auto"/>
            <w:noWrap/>
            <w:vAlign w:val="bottom"/>
            <w:hideMark/>
          </w:tcPr>
          <w:p w:rsidR="00FD2D8E" w:rsidRPr="00FD2D8E" w:rsidRDefault="00FD2D8E" w:rsidP="00FD2D8E">
            <w:pPr>
              <w:jc w:val="right"/>
              <w:rPr>
                <w:b/>
                <w:bCs/>
                <w:color w:val="000000"/>
                <w:sz w:val="16"/>
                <w:szCs w:val="16"/>
              </w:rPr>
            </w:pPr>
            <w:r w:rsidRPr="00FD2D8E">
              <w:rPr>
                <w:b/>
                <w:bCs/>
                <w:color w:val="000000"/>
                <w:sz w:val="16"/>
                <w:szCs w:val="16"/>
              </w:rPr>
              <w:t>к методическим рекомендациям</w:t>
            </w:r>
          </w:p>
        </w:tc>
      </w:tr>
      <w:tr w:rsidR="00FD2D8E" w:rsidRPr="00FD2D8E" w:rsidTr="00BA48BC">
        <w:trPr>
          <w:trHeight w:val="300"/>
        </w:trPr>
        <w:tc>
          <w:tcPr>
            <w:tcW w:w="1513" w:type="dxa"/>
            <w:gridSpan w:val="2"/>
            <w:tcBorders>
              <w:top w:val="nil"/>
              <w:left w:val="nil"/>
              <w:bottom w:val="nil"/>
              <w:right w:val="nil"/>
            </w:tcBorders>
            <w:shd w:val="clear" w:color="auto" w:fill="auto"/>
            <w:noWrap/>
            <w:vAlign w:val="bottom"/>
            <w:hideMark/>
          </w:tcPr>
          <w:p w:rsidR="00FD2D8E" w:rsidRPr="00FD2D8E" w:rsidRDefault="00FD2D8E" w:rsidP="00FD2D8E">
            <w:pPr>
              <w:rPr>
                <w:b/>
                <w:bCs/>
                <w:color w:val="000000"/>
                <w:sz w:val="16"/>
                <w:szCs w:val="16"/>
              </w:rPr>
            </w:pPr>
          </w:p>
        </w:tc>
        <w:tc>
          <w:tcPr>
            <w:tcW w:w="1460" w:type="dxa"/>
            <w:gridSpan w:val="2"/>
            <w:tcBorders>
              <w:top w:val="nil"/>
              <w:left w:val="nil"/>
              <w:bottom w:val="nil"/>
              <w:right w:val="nil"/>
            </w:tcBorders>
            <w:shd w:val="clear" w:color="auto" w:fill="auto"/>
            <w:noWrap/>
            <w:vAlign w:val="bottom"/>
            <w:hideMark/>
          </w:tcPr>
          <w:p w:rsidR="00FD2D8E" w:rsidRPr="00FD2D8E" w:rsidRDefault="00FD2D8E" w:rsidP="00FD2D8E">
            <w:pPr>
              <w:rPr>
                <w:rFonts w:ascii="Calibri" w:hAnsi="Calibri"/>
                <w:color w:val="000000"/>
                <w:sz w:val="16"/>
                <w:szCs w:val="16"/>
              </w:rPr>
            </w:pPr>
          </w:p>
        </w:tc>
        <w:tc>
          <w:tcPr>
            <w:tcW w:w="12637" w:type="dxa"/>
            <w:gridSpan w:val="11"/>
            <w:tcBorders>
              <w:top w:val="nil"/>
              <w:left w:val="nil"/>
              <w:bottom w:val="nil"/>
              <w:right w:val="nil"/>
            </w:tcBorders>
            <w:shd w:val="clear" w:color="auto" w:fill="auto"/>
            <w:noWrap/>
            <w:vAlign w:val="bottom"/>
            <w:hideMark/>
          </w:tcPr>
          <w:p w:rsidR="00FD2D8E" w:rsidRPr="00FD2D8E" w:rsidRDefault="00FD2D8E" w:rsidP="00FD2D8E">
            <w:pPr>
              <w:jc w:val="right"/>
              <w:rPr>
                <w:b/>
                <w:bCs/>
                <w:color w:val="000000"/>
                <w:sz w:val="16"/>
                <w:szCs w:val="16"/>
              </w:rPr>
            </w:pPr>
            <w:r w:rsidRPr="00FD2D8E">
              <w:rPr>
                <w:b/>
                <w:bCs/>
                <w:color w:val="000000"/>
                <w:sz w:val="16"/>
                <w:szCs w:val="16"/>
              </w:rPr>
              <w:t>по разработке региональной адресной программы</w:t>
            </w:r>
          </w:p>
        </w:tc>
      </w:tr>
      <w:tr w:rsidR="00FD2D8E" w:rsidRPr="00FD2D8E" w:rsidTr="00BA48BC">
        <w:trPr>
          <w:trHeight w:val="300"/>
        </w:trPr>
        <w:tc>
          <w:tcPr>
            <w:tcW w:w="1513" w:type="dxa"/>
            <w:gridSpan w:val="2"/>
            <w:tcBorders>
              <w:top w:val="nil"/>
              <w:left w:val="nil"/>
              <w:bottom w:val="nil"/>
              <w:right w:val="nil"/>
            </w:tcBorders>
            <w:shd w:val="clear" w:color="auto" w:fill="auto"/>
            <w:noWrap/>
            <w:vAlign w:val="bottom"/>
            <w:hideMark/>
          </w:tcPr>
          <w:p w:rsidR="00FD2D8E" w:rsidRPr="00FD2D8E" w:rsidRDefault="00FD2D8E" w:rsidP="00FD2D8E">
            <w:pPr>
              <w:rPr>
                <w:b/>
                <w:bCs/>
                <w:color w:val="000000"/>
                <w:sz w:val="16"/>
                <w:szCs w:val="16"/>
              </w:rPr>
            </w:pPr>
          </w:p>
        </w:tc>
        <w:tc>
          <w:tcPr>
            <w:tcW w:w="1460" w:type="dxa"/>
            <w:gridSpan w:val="2"/>
            <w:tcBorders>
              <w:top w:val="nil"/>
              <w:left w:val="nil"/>
              <w:bottom w:val="nil"/>
              <w:right w:val="nil"/>
            </w:tcBorders>
            <w:shd w:val="clear" w:color="auto" w:fill="auto"/>
            <w:noWrap/>
            <w:vAlign w:val="bottom"/>
            <w:hideMark/>
          </w:tcPr>
          <w:p w:rsidR="00FD2D8E" w:rsidRPr="00FD2D8E" w:rsidRDefault="00FD2D8E" w:rsidP="00FD2D8E">
            <w:pPr>
              <w:rPr>
                <w:rFonts w:ascii="Calibri" w:hAnsi="Calibri"/>
                <w:color w:val="000000"/>
                <w:sz w:val="16"/>
                <w:szCs w:val="16"/>
              </w:rPr>
            </w:pPr>
          </w:p>
        </w:tc>
        <w:tc>
          <w:tcPr>
            <w:tcW w:w="12637" w:type="dxa"/>
            <w:gridSpan w:val="11"/>
            <w:tcBorders>
              <w:top w:val="nil"/>
              <w:left w:val="nil"/>
              <w:bottom w:val="nil"/>
              <w:right w:val="nil"/>
            </w:tcBorders>
            <w:shd w:val="clear" w:color="auto" w:fill="auto"/>
            <w:noWrap/>
            <w:vAlign w:val="bottom"/>
            <w:hideMark/>
          </w:tcPr>
          <w:p w:rsidR="00FD2D8E" w:rsidRPr="00FD2D8E" w:rsidRDefault="00FD2D8E" w:rsidP="00FD2D8E">
            <w:pPr>
              <w:jc w:val="right"/>
              <w:rPr>
                <w:b/>
                <w:bCs/>
                <w:color w:val="000000"/>
                <w:sz w:val="16"/>
                <w:szCs w:val="16"/>
              </w:rPr>
            </w:pPr>
            <w:r w:rsidRPr="00FD2D8E">
              <w:rPr>
                <w:b/>
                <w:bCs/>
                <w:color w:val="000000"/>
                <w:sz w:val="16"/>
                <w:szCs w:val="16"/>
              </w:rPr>
              <w:t>по переселению граждан из аварийного жилищного фонда</w:t>
            </w:r>
          </w:p>
        </w:tc>
      </w:tr>
      <w:tr w:rsidR="00FD2D8E" w:rsidRPr="00FD2D8E" w:rsidTr="00BA48BC">
        <w:trPr>
          <w:trHeight w:val="300"/>
        </w:trPr>
        <w:tc>
          <w:tcPr>
            <w:tcW w:w="1513" w:type="dxa"/>
            <w:gridSpan w:val="2"/>
            <w:tcBorders>
              <w:top w:val="nil"/>
              <w:left w:val="nil"/>
              <w:bottom w:val="nil"/>
              <w:right w:val="nil"/>
            </w:tcBorders>
            <w:shd w:val="clear" w:color="auto" w:fill="auto"/>
            <w:noWrap/>
            <w:vAlign w:val="bottom"/>
            <w:hideMark/>
          </w:tcPr>
          <w:p w:rsidR="00FD2D8E" w:rsidRPr="00FD2D8E" w:rsidRDefault="00FD2D8E" w:rsidP="00FD2D8E">
            <w:pPr>
              <w:rPr>
                <w:b/>
                <w:bCs/>
                <w:color w:val="000000"/>
                <w:sz w:val="16"/>
                <w:szCs w:val="16"/>
              </w:rPr>
            </w:pPr>
          </w:p>
        </w:tc>
        <w:tc>
          <w:tcPr>
            <w:tcW w:w="1460" w:type="dxa"/>
            <w:gridSpan w:val="2"/>
            <w:tcBorders>
              <w:top w:val="nil"/>
              <w:left w:val="nil"/>
              <w:bottom w:val="nil"/>
              <w:right w:val="nil"/>
            </w:tcBorders>
            <w:shd w:val="clear" w:color="auto" w:fill="auto"/>
            <w:noWrap/>
            <w:vAlign w:val="bottom"/>
            <w:hideMark/>
          </w:tcPr>
          <w:p w:rsidR="00FD2D8E" w:rsidRPr="00FD2D8E" w:rsidRDefault="00FD2D8E" w:rsidP="00FD2D8E">
            <w:pPr>
              <w:rPr>
                <w:rFonts w:ascii="Calibri" w:hAnsi="Calibri"/>
                <w:color w:val="000000"/>
                <w:sz w:val="16"/>
                <w:szCs w:val="16"/>
              </w:rPr>
            </w:pPr>
          </w:p>
        </w:tc>
        <w:tc>
          <w:tcPr>
            <w:tcW w:w="12637" w:type="dxa"/>
            <w:gridSpan w:val="11"/>
            <w:tcBorders>
              <w:top w:val="nil"/>
              <w:left w:val="nil"/>
              <w:bottom w:val="nil"/>
              <w:right w:val="nil"/>
            </w:tcBorders>
            <w:shd w:val="clear" w:color="auto" w:fill="auto"/>
            <w:noWrap/>
            <w:vAlign w:val="bottom"/>
            <w:hideMark/>
          </w:tcPr>
          <w:p w:rsidR="00FD2D8E" w:rsidRPr="00FD2D8E" w:rsidRDefault="00FD2D8E" w:rsidP="00FD2D8E">
            <w:pPr>
              <w:jc w:val="right"/>
              <w:rPr>
                <w:b/>
                <w:bCs/>
                <w:color w:val="000000"/>
                <w:sz w:val="16"/>
                <w:szCs w:val="16"/>
              </w:rPr>
            </w:pPr>
          </w:p>
        </w:tc>
      </w:tr>
      <w:tr w:rsidR="00FD2D8E" w:rsidRPr="00FD2D8E" w:rsidTr="00BA48BC">
        <w:trPr>
          <w:trHeight w:val="300"/>
        </w:trPr>
        <w:tc>
          <w:tcPr>
            <w:tcW w:w="1513" w:type="dxa"/>
            <w:gridSpan w:val="2"/>
            <w:tcBorders>
              <w:top w:val="nil"/>
              <w:left w:val="nil"/>
              <w:bottom w:val="nil"/>
              <w:right w:val="nil"/>
            </w:tcBorders>
            <w:shd w:val="clear" w:color="auto" w:fill="auto"/>
            <w:noWrap/>
            <w:vAlign w:val="bottom"/>
            <w:hideMark/>
          </w:tcPr>
          <w:p w:rsidR="00FD2D8E" w:rsidRPr="00FD2D8E" w:rsidRDefault="00FD2D8E" w:rsidP="00FD2D8E">
            <w:pPr>
              <w:rPr>
                <w:b/>
                <w:bCs/>
                <w:color w:val="000000"/>
                <w:sz w:val="16"/>
                <w:szCs w:val="16"/>
              </w:rPr>
            </w:pPr>
          </w:p>
        </w:tc>
        <w:tc>
          <w:tcPr>
            <w:tcW w:w="1460" w:type="dxa"/>
            <w:gridSpan w:val="2"/>
            <w:tcBorders>
              <w:top w:val="nil"/>
              <w:left w:val="nil"/>
              <w:bottom w:val="nil"/>
              <w:right w:val="nil"/>
            </w:tcBorders>
            <w:shd w:val="clear" w:color="auto" w:fill="auto"/>
            <w:noWrap/>
            <w:vAlign w:val="bottom"/>
            <w:hideMark/>
          </w:tcPr>
          <w:p w:rsidR="00FD2D8E" w:rsidRPr="00FD2D8E" w:rsidRDefault="00FD2D8E" w:rsidP="00FD2D8E">
            <w:pPr>
              <w:rPr>
                <w:rFonts w:ascii="Calibri" w:hAnsi="Calibri"/>
                <w:color w:val="000000"/>
                <w:sz w:val="16"/>
                <w:szCs w:val="16"/>
              </w:rPr>
            </w:pPr>
          </w:p>
        </w:tc>
        <w:tc>
          <w:tcPr>
            <w:tcW w:w="12637" w:type="dxa"/>
            <w:gridSpan w:val="11"/>
            <w:tcBorders>
              <w:top w:val="nil"/>
              <w:left w:val="nil"/>
              <w:bottom w:val="nil"/>
              <w:right w:val="nil"/>
            </w:tcBorders>
            <w:shd w:val="clear" w:color="auto" w:fill="auto"/>
            <w:noWrap/>
            <w:vAlign w:val="bottom"/>
            <w:hideMark/>
          </w:tcPr>
          <w:p w:rsidR="00FD2D8E" w:rsidRPr="00FD2D8E" w:rsidRDefault="00FD2D8E" w:rsidP="00FD2D8E">
            <w:pPr>
              <w:jc w:val="right"/>
              <w:rPr>
                <w:b/>
                <w:bCs/>
                <w:color w:val="000000"/>
                <w:sz w:val="16"/>
                <w:szCs w:val="16"/>
              </w:rPr>
            </w:pPr>
          </w:p>
        </w:tc>
      </w:tr>
      <w:tr w:rsidR="00FD2D8E" w:rsidRPr="00FD2D8E" w:rsidTr="00BA48BC">
        <w:trPr>
          <w:trHeight w:val="300"/>
        </w:trPr>
        <w:tc>
          <w:tcPr>
            <w:tcW w:w="1513" w:type="dxa"/>
            <w:gridSpan w:val="2"/>
            <w:tcBorders>
              <w:top w:val="nil"/>
              <w:left w:val="nil"/>
              <w:bottom w:val="nil"/>
              <w:right w:val="nil"/>
            </w:tcBorders>
            <w:shd w:val="clear" w:color="auto" w:fill="auto"/>
            <w:noWrap/>
            <w:vAlign w:val="bottom"/>
            <w:hideMark/>
          </w:tcPr>
          <w:p w:rsidR="00FD2D8E" w:rsidRPr="00FD2D8E" w:rsidRDefault="00FD2D8E" w:rsidP="00FD2D8E">
            <w:pPr>
              <w:rPr>
                <w:b/>
                <w:bCs/>
                <w:color w:val="000000"/>
                <w:sz w:val="16"/>
                <w:szCs w:val="16"/>
              </w:rPr>
            </w:pPr>
          </w:p>
        </w:tc>
        <w:tc>
          <w:tcPr>
            <w:tcW w:w="1460" w:type="dxa"/>
            <w:gridSpan w:val="2"/>
            <w:tcBorders>
              <w:top w:val="nil"/>
              <w:left w:val="nil"/>
              <w:bottom w:val="nil"/>
              <w:right w:val="nil"/>
            </w:tcBorders>
            <w:shd w:val="clear" w:color="auto" w:fill="auto"/>
            <w:noWrap/>
            <w:vAlign w:val="bottom"/>
            <w:hideMark/>
          </w:tcPr>
          <w:p w:rsidR="00FD2D8E" w:rsidRPr="00FD2D8E" w:rsidRDefault="00FD2D8E" w:rsidP="00FD2D8E">
            <w:pPr>
              <w:rPr>
                <w:rFonts w:ascii="Calibri" w:hAnsi="Calibri"/>
                <w:color w:val="000000"/>
                <w:sz w:val="16"/>
                <w:szCs w:val="16"/>
              </w:rPr>
            </w:pPr>
          </w:p>
        </w:tc>
        <w:tc>
          <w:tcPr>
            <w:tcW w:w="12637" w:type="dxa"/>
            <w:gridSpan w:val="11"/>
            <w:tcBorders>
              <w:top w:val="nil"/>
              <w:left w:val="nil"/>
              <w:bottom w:val="nil"/>
              <w:right w:val="nil"/>
            </w:tcBorders>
            <w:shd w:val="clear" w:color="auto" w:fill="auto"/>
            <w:noWrap/>
            <w:vAlign w:val="bottom"/>
            <w:hideMark/>
          </w:tcPr>
          <w:p w:rsidR="00FD2D8E" w:rsidRPr="00FD2D8E" w:rsidRDefault="00FD2D8E" w:rsidP="002E669A">
            <w:pPr>
              <w:jc w:val="right"/>
              <w:rPr>
                <w:b/>
                <w:bCs/>
                <w:color w:val="000000"/>
                <w:sz w:val="16"/>
                <w:szCs w:val="16"/>
              </w:rPr>
            </w:pPr>
          </w:p>
        </w:tc>
      </w:tr>
      <w:tr w:rsidR="00706A57" w:rsidTr="00BA48BC">
        <w:trPr>
          <w:gridAfter w:val="1"/>
          <w:wAfter w:w="17" w:type="dxa"/>
          <w:trHeight w:val="300"/>
        </w:trPr>
        <w:tc>
          <w:tcPr>
            <w:tcW w:w="15593" w:type="dxa"/>
            <w:gridSpan w:val="14"/>
            <w:tcBorders>
              <w:top w:val="nil"/>
              <w:left w:val="nil"/>
              <w:bottom w:val="single" w:sz="4" w:space="0" w:color="auto"/>
              <w:right w:val="nil"/>
            </w:tcBorders>
            <w:shd w:val="clear" w:color="auto" w:fill="auto"/>
            <w:vAlign w:val="bottom"/>
            <w:hideMark/>
          </w:tcPr>
          <w:p w:rsidR="00706A57" w:rsidRDefault="00706A57">
            <w:pPr>
              <w:jc w:val="center"/>
              <w:rPr>
                <w:b/>
                <w:bCs/>
                <w:color w:val="000000"/>
                <w:sz w:val="16"/>
                <w:szCs w:val="16"/>
              </w:rPr>
            </w:pPr>
            <w:r>
              <w:rPr>
                <w:b/>
                <w:bCs/>
                <w:color w:val="000000"/>
                <w:sz w:val="16"/>
                <w:szCs w:val="16"/>
              </w:rPr>
              <w:t>Реестр строительной готовности</w:t>
            </w:r>
          </w:p>
        </w:tc>
      </w:tr>
      <w:tr w:rsidR="00BA48BC" w:rsidTr="00BA48BC">
        <w:trPr>
          <w:gridAfter w:val="1"/>
          <w:wAfter w:w="17" w:type="dxa"/>
          <w:trHeight w:val="1335"/>
        </w:trPr>
        <w:tc>
          <w:tcPr>
            <w:tcW w:w="1268" w:type="dxa"/>
            <w:vMerge w:val="restart"/>
            <w:tcBorders>
              <w:top w:val="nil"/>
              <w:left w:val="single" w:sz="4" w:space="0" w:color="auto"/>
              <w:bottom w:val="single" w:sz="4" w:space="0" w:color="000000"/>
              <w:right w:val="single" w:sz="4" w:space="0" w:color="auto"/>
            </w:tcBorders>
            <w:shd w:val="clear" w:color="auto" w:fill="auto"/>
            <w:vAlign w:val="center"/>
            <w:hideMark/>
          </w:tcPr>
          <w:p w:rsidR="00706A57" w:rsidRDefault="00706A57">
            <w:pPr>
              <w:jc w:val="center"/>
              <w:rPr>
                <w:b/>
                <w:bCs/>
                <w:color w:val="000000"/>
                <w:sz w:val="16"/>
                <w:szCs w:val="16"/>
              </w:rPr>
            </w:pPr>
            <w:r>
              <w:rPr>
                <w:b/>
                <w:bCs/>
                <w:color w:val="000000"/>
                <w:sz w:val="16"/>
                <w:szCs w:val="16"/>
              </w:rPr>
              <w:t>№ п/п</w:t>
            </w:r>
          </w:p>
        </w:tc>
        <w:tc>
          <w:tcPr>
            <w:tcW w:w="1187"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06A57" w:rsidRDefault="00706A57">
            <w:pPr>
              <w:jc w:val="center"/>
              <w:rPr>
                <w:b/>
                <w:bCs/>
                <w:color w:val="000000"/>
                <w:sz w:val="16"/>
                <w:szCs w:val="16"/>
              </w:rPr>
            </w:pPr>
            <w:r>
              <w:rPr>
                <w:b/>
                <w:bCs/>
                <w:color w:val="000000"/>
                <w:sz w:val="16"/>
                <w:szCs w:val="16"/>
              </w:rPr>
              <w:t>Кадастровый номер земельного участка</w:t>
            </w:r>
          </w:p>
        </w:tc>
        <w:tc>
          <w:tcPr>
            <w:tcW w:w="1462"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06A57" w:rsidRDefault="00706A57">
            <w:pPr>
              <w:jc w:val="center"/>
              <w:rPr>
                <w:b/>
                <w:bCs/>
                <w:color w:val="000000"/>
                <w:sz w:val="16"/>
                <w:szCs w:val="16"/>
              </w:rPr>
            </w:pPr>
            <w:r>
              <w:rPr>
                <w:b/>
                <w:bCs/>
                <w:color w:val="000000"/>
                <w:sz w:val="16"/>
                <w:szCs w:val="16"/>
              </w:rPr>
              <w:t>Реквизиты нормативно-правового акта по землеотводу</w:t>
            </w:r>
          </w:p>
        </w:tc>
        <w:tc>
          <w:tcPr>
            <w:tcW w:w="1470" w:type="dxa"/>
            <w:vMerge w:val="restart"/>
            <w:tcBorders>
              <w:top w:val="nil"/>
              <w:left w:val="single" w:sz="4" w:space="0" w:color="auto"/>
              <w:bottom w:val="single" w:sz="4" w:space="0" w:color="000000"/>
              <w:right w:val="single" w:sz="4" w:space="0" w:color="auto"/>
            </w:tcBorders>
            <w:shd w:val="clear" w:color="auto" w:fill="auto"/>
            <w:vAlign w:val="center"/>
            <w:hideMark/>
          </w:tcPr>
          <w:p w:rsidR="00706A57" w:rsidRDefault="00706A57">
            <w:pPr>
              <w:jc w:val="center"/>
              <w:rPr>
                <w:b/>
                <w:bCs/>
                <w:color w:val="000000"/>
                <w:sz w:val="16"/>
                <w:szCs w:val="16"/>
              </w:rPr>
            </w:pPr>
            <w:r>
              <w:rPr>
                <w:b/>
                <w:bCs/>
                <w:color w:val="000000"/>
                <w:sz w:val="16"/>
                <w:szCs w:val="16"/>
              </w:rPr>
              <w:t>Реквизиты нормативно-правового акта, разрешающего строительство</w:t>
            </w:r>
          </w:p>
        </w:tc>
        <w:tc>
          <w:tcPr>
            <w:tcW w:w="1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06A57" w:rsidRDefault="00706A57">
            <w:pPr>
              <w:jc w:val="center"/>
              <w:rPr>
                <w:b/>
                <w:bCs/>
                <w:color w:val="000000"/>
                <w:sz w:val="16"/>
                <w:szCs w:val="16"/>
              </w:rPr>
            </w:pPr>
            <w:r>
              <w:rPr>
                <w:b/>
                <w:bCs/>
                <w:color w:val="000000"/>
                <w:sz w:val="16"/>
                <w:szCs w:val="16"/>
              </w:rPr>
              <w:t>Наличие ПСД</w:t>
            </w:r>
          </w:p>
        </w:tc>
        <w:tc>
          <w:tcPr>
            <w:tcW w:w="1478" w:type="dxa"/>
            <w:vMerge w:val="restart"/>
            <w:tcBorders>
              <w:top w:val="nil"/>
              <w:left w:val="single" w:sz="4" w:space="0" w:color="auto"/>
              <w:bottom w:val="single" w:sz="4" w:space="0" w:color="auto"/>
              <w:right w:val="single" w:sz="4" w:space="0" w:color="auto"/>
            </w:tcBorders>
            <w:shd w:val="clear" w:color="auto" w:fill="auto"/>
            <w:vAlign w:val="center"/>
            <w:hideMark/>
          </w:tcPr>
          <w:p w:rsidR="00706A57" w:rsidRDefault="00706A57">
            <w:pPr>
              <w:jc w:val="center"/>
              <w:rPr>
                <w:b/>
                <w:bCs/>
                <w:color w:val="000000"/>
                <w:sz w:val="16"/>
                <w:szCs w:val="16"/>
              </w:rPr>
            </w:pPr>
            <w:r>
              <w:rPr>
                <w:b/>
                <w:bCs/>
                <w:color w:val="000000"/>
                <w:sz w:val="16"/>
                <w:szCs w:val="16"/>
              </w:rPr>
              <w:t>Наличие заключения государственной экспертизы</w:t>
            </w:r>
          </w:p>
        </w:tc>
        <w:tc>
          <w:tcPr>
            <w:tcW w:w="1468" w:type="dxa"/>
            <w:tcBorders>
              <w:top w:val="nil"/>
              <w:left w:val="nil"/>
              <w:bottom w:val="single" w:sz="4" w:space="0" w:color="auto"/>
              <w:right w:val="single" w:sz="4" w:space="0" w:color="auto"/>
            </w:tcBorders>
            <w:shd w:val="clear" w:color="auto" w:fill="auto"/>
            <w:vAlign w:val="center"/>
            <w:hideMark/>
          </w:tcPr>
          <w:p w:rsidR="00706A57" w:rsidRDefault="00706A57">
            <w:pPr>
              <w:jc w:val="center"/>
              <w:rPr>
                <w:b/>
                <w:bCs/>
                <w:color w:val="000000"/>
                <w:sz w:val="16"/>
                <w:szCs w:val="16"/>
              </w:rPr>
            </w:pPr>
            <w:r>
              <w:rPr>
                <w:b/>
                <w:bCs/>
                <w:color w:val="000000"/>
                <w:sz w:val="16"/>
                <w:szCs w:val="16"/>
              </w:rPr>
              <w:t>Расселяемая площадь жилых помещений со способом переселения строительство МКД</w:t>
            </w:r>
          </w:p>
        </w:tc>
        <w:tc>
          <w:tcPr>
            <w:tcW w:w="1496" w:type="dxa"/>
            <w:tcBorders>
              <w:top w:val="nil"/>
              <w:left w:val="nil"/>
              <w:bottom w:val="nil"/>
              <w:right w:val="single" w:sz="4" w:space="0" w:color="auto"/>
            </w:tcBorders>
            <w:shd w:val="clear" w:color="auto" w:fill="auto"/>
            <w:vAlign w:val="center"/>
            <w:hideMark/>
          </w:tcPr>
          <w:p w:rsidR="00706A57" w:rsidRDefault="003A3A64">
            <w:pPr>
              <w:jc w:val="center"/>
              <w:rPr>
                <w:b/>
                <w:bCs/>
                <w:color w:val="000000"/>
                <w:sz w:val="16"/>
                <w:szCs w:val="16"/>
              </w:rPr>
            </w:pPr>
            <w:r>
              <w:rPr>
                <w:b/>
                <w:bCs/>
                <w:color w:val="000000"/>
                <w:sz w:val="16"/>
                <w:szCs w:val="16"/>
              </w:rPr>
              <w:t>Планируемая предоставляемая площадь жилых помещений МКД в рамках программы</w:t>
            </w:r>
          </w:p>
        </w:tc>
        <w:tc>
          <w:tcPr>
            <w:tcW w:w="1510" w:type="dxa"/>
            <w:tcBorders>
              <w:top w:val="nil"/>
              <w:left w:val="nil"/>
              <w:bottom w:val="nil"/>
              <w:right w:val="single" w:sz="4" w:space="0" w:color="auto"/>
            </w:tcBorders>
            <w:shd w:val="clear" w:color="auto" w:fill="auto"/>
            <w:vAlign w:val="center"/>
            <w:hideMark/>
          </w:tcPr>
          <w:p w:rsidR="00706A57" w:rsidRDefault="003A3A64">
            <w:pPr>
              <w:jc w:val="center"/>
              <w:rPr>
                <w:b/>
                <w:bCs/>
                <w:color w:val="000000"/>
                <w:sz w:val="16"/>
                <w:szCs w:val="16"/>
              </w:rPr>
            </w:pPr>
            <w:r>
              <w:rPr>
                <w:b/>
                <w:bCs/>
                <w:color w:val="000000"/>
                <w:sz w:val="16"/>
                <w:szCs w:val="16"/>
              </w:rPr>
              <w:t>Планируемая общая площадь жилых помещений в строящемся МКД</w:t>
            </w:r>
          </w:p>
        </w:tc>
        <w:tc>
          <w:tcPr>
            <w:tcW w:w="932" w:type="dxa"/>
            <w:tcBorders>
              <w:top w:val="nil"/>
              <w:left w:val="nil"/>
              <w:bottom w:val="single" w:sz="4" w:space="0" w:color="auto"/>
              <w:right w:val="single" w:sz="4" w:space="0" w:color="auto"/>
            </w:tcBorders>
            <w:shd w:val="clear" w:color="auto" w:fill="auto"/>
            <w:vAlign w:val="center"/>
            <w:hideMark/>
          </w:tcPr>
          <w:p w:rsidR="00706A57" w:rsidRDefault="00706A57">
            <w:pPr>
              <w:jc w:val="center"/>
              <w:rPr>
                <w:b/>
                <w:bCs/>
                <w:color w:val="000000"/>
                <w:sz w:val="16"/>
                <w:szCs w:val="16"/>
              </w:rPr>
            </w:pPr>
            <w:r>
              <w:rPr>
                <w:b/>
                <w:bCs/>
                <w:color w:val="000000"/>
                <w:sz w:val="16"/>
                <w:szCs w:val="16"/>
              </w:rPr>
              <w:t>Доля строительства жилых помещений в рамках программы</w:t>
            </w:r>
          </w:p>
        </w:tc>
        <w:tc>
          <w:tcPr>
            <w:tcW w:w="1021" w:type="dxa"/>
            <w:vMerge w:val="restart"/>
            <w:tcBorders>
              <w:top w:val="nil"/>
              <w:left w:val="single" w:sz="4" w:space="0" w:color="auto"/>
              <w:bottom w:val="single" w:sz="4" w:space="0" w:color="000000"/>
              <w:right w:val="single" w:sz="4" w:space="0" w:color="auto"/>
            </w:tcBorders>
            <w:shd w:val="clear" w:color="auto" w:fill="auto"/>
            <w:vAlign w:val="center"/>
            <w:hideMark/>
          </w:tcPr>
          <w:p w:rsidR="00706A57" w:rsidRDefault="00706A57">
            <w:pPr>
              <w:jc w:val="center"/>
              <w:rPr>
                <w:b/>
                <w:bCs/>
                <w:color w:val="000000"/>
                <w:sz w:val="16"/>
                <w:szCs w:val="16"/>
              </w:rPr>
            </w:pPr>
            <w:r>
              <w:rPr>
                <w:b/>
                <w:bCs/>
                <w:color w:val="000000"/>
                <w:sz w:val="16"/>
                <w:szCs w:val="16"/>
              </w:rPr>
              <w:t>Плановая дата начала строительства</w:t>
            </w:r>
          </w:p>
        </w:tc>
        <w:tc>
          <w:tcPr>
            <w:tcW w:w="834" w:type="dxa"/>
            <w:vMerge w:val="restart"/>
            <w:tcBorders>
              <w:top w:val="nil"/>
              <w:left w:val="single" w:sz="4" w:space="0" w:color="auto"/>
              <w:bottom w:val="single" w:sz="4" w:space="0" w:color="000000"/>
              <w:right w:val="single" w:sz="4" w:space="0" w:color="auto"/>
            </w:tcBorders>
            <w:shd w:val="clear" w:color="auto" w:fill="auto"/>
            <w:vAlign w:val="center"/>
            <w:hideMark/>
          </w:tcPr>
          <w:p w:rsidR="00706A57" w:rsidRDefault="00706A57">
            <w:pPr>
              <w:jc w:val="center"/>
              <w:rPr>
                <w:b/>
                <w:bCs/>
                <w:color w:val="000000"/>
                <w:sz w:val="16"/>
                <w:szCs w:val="16"/>
              </w:rPr>
            </w:pPr>
            <w:r>
              <w:rPr>
                <w:b/>
                <w:bCs/>
                <w:color w:val="000000"/>
                <w:sz w:val="16"/>
                <w:szCs w:val="16"/>
              </w:rPr>
              <w:t>Плановая дата ввода дома в эксплуатацию</w:t>
            </w:r>
          </w:p>
        </w:tc>
      </w:tr>
      <w:tr w:rsidR="00BA48BC" w:rsidTr="00BA48BC">
        <w:trPr>
          <w:gridAfter w:val="1"/>
          <w:wAfter w:w="17" w:type="dxa"/>
          <w:trHeight w:val="300"/>
        </w:trPr>
        <w:tc>
          <w:tcPr>
            <w:tcW w:w="1268" w:type="dxa"/>
            <w:vMerge/>
            <w:tcBorders>
              <w:top w:val="nil"/>
              <w:left w:val="single" w:sz="4" w:space="0" w:color="auto"/>
              <w:bottom w:val="single" w:sz="4" w:space="0" w:color="000000"/>
              <w:right w:val="single" w:sz="4" w:space="0" w:color="auto"/>
            </w:tcBorders>
            <w:vAlign w:val="center"/>
            <w:hideMark/>
          </w:tcPr>
          <w:p w:rsidR="00706A57" w:rsidRDefault="00706A57">
            <w:pPr>
              <w:rPr>
                <w:b/>
                <w:bCs/>
                <w:color w:val="000000"/>
                <w:sz w:val="16"/>
                <w:szCs w:val="16"/>
              </w:rPr>
            </w:pPr>
          </w:p>
        </w:tc>
        <w:tc>
          <w:tcPr>
            <w:tcW w:w="1187" w:type="dxa"/>
            <w:gridSpan w:val="2"/>
            <w:vMerge/>
            <w:tcBorders>
              <w:top w:val="nil"/>
              <w:left w:val="single" w:sz="4" w:space="0" w:color="auto"/>
              <w:bottom w:val="single" w:sz="4" w:space="0" w:color="000000"/>
              <w:right w:val="single" w:sz="4" w:space="0" w:color="auto"/>
            </w:tcBorders>
            <w:vAlign w:val="center"/>
            <w:hideMark/>
          </w:tcPr>
          <w:p w:rsidR="00706A57" w:rsidRDefault="00706A57">
            <w:pPr>
              <w:rPr>
                <w:b/>
                <w:bCs/>
                <w:color w:val="000000"/>
                <w:sz w:val="16"/>
                <w:szCs w:val="16"/>
              </w:rPr>
            </w:pPr>
          </w:p>
        </w:tc>
        <w:tc>
          <w:tcPr>
            <w:tcW w:w="1462" w:type="dxa"/>
            <w:gridSpan w:val="2"/>
            <w:vMerge/>
            <w:tcBorders>
              <w:top w:val="nil"/>
              <w:left w:val="single" w:sz="4" w:space="0" w:color="auto"/>
              <w:bottom w:val="single" w:sz="4" w:space="0" w:color="000000"/>
              <w:right w:val="single" w:sz="4" w:space="0" w:color="auto"/>
            </w:tcBorders>
            <w:vAlign w:val="center"/>
            <w:hideMark/>
          </w:tcPr>
          <w:p w:rsidR="00706A57" w:rsidRDefault="00706A57">
            <w:pPr>
              <w:rPr>
                <w:b/>
                <w:bCs/>
                <w:color w:val="000000"/>
                <w:sz w:val="16"/>
                <w:szCs w:val="16"/>
              </w:rPr>
            </w:pPr>
          </w:p>
        </w:tc>
        <w:tc>
          <w:tcPr>
            <w:tcW w:w="1470" w:type="dxa"/>
            <w:vMerge/>
            <w:tcBorders>
              <w:top w:val="nil"/>
              <w:left w:val="single" w:sz="4" w:space="0" w:color="auto"/>
              <w:bottom w:val="single" w:sz="4" w:space="0" w:color="000000"/>
              <w:right w:val="single" w:sz="4" w:space="0" w:color="auto"/>
            </w:tcBorders>
            <w:vAlign w:val="center"/>
            <w:hideMark/>
          </w:tcPr>
          <w:p w:rsidR="00706A57" w:rsidRDefault="00706A57">
            <w:pPr>
              <w:rPr>
                <w:b/>
                <w:bCs/>
                <w:color w:val="000000"/>
                <w:sz w:val="16"/>
                <w:szCs w:val="16"/>
              </w:rPr>
            </w:pPr>
          </w:p>
        </w:tc>
        <w:tc>
          <w:tcPr>
            <w:tcW w:w="1467" w:type="dxa"/>
            <w:vMerge/>
            <w:tcBorders>
              <w:top w:val="nil"/>
              <w:left w:val="single" w:sz="4" w:space="0" w:color="auto"/>
              <w:bottom w:val="single" w:sz="4" w:space="0" w:color="auto"/>
              <w:right w:val="single" w:sz="4" w:space="0" w:color="auto"/>
            </w:tcBorders>
            <w:vAlign w:val="center"/>
            <w:hideMark/>
          </w:tcPr>
          <w:p w:rsidR="00706A57" w:rsidRDefault="00706A57">
            <w:pPr>
              <w:rPr>
                <w:b/>
                <w:bCs/>
                <w:color w:val="000000"/>
                <w:sz w:val="16"/>
                <w:szCs w:val="16"/>
              </w:rPr>
            </w:pPr>
          </w:p>
        </w:tc>
        <w:tc>
          <w:tcPr>
            <w:tcW w:w="1478" w:type="dxa"/>
            <w:vMerge/>
            <w:tcBorders>
              <w:top w:val="nil"/>
              <w:left w:val="single" w:sz="4" w:space="0" w:color="auto"/>
              <w:bottom w:val="single" w:sz="4" w:space="0" w:color="auto"/>
              <w:right w:val="single" w:sz="4" w:space="0" w:color="auto"/>
            </w:tcBorders>
            <w:vAlign w:val="center"/>
            <w:hideMark/>
          </w:tcPr>
          <w:p w:rsidR="00706A57" w:rsidRDefault="00706A57">
            <w:pPr>
              <w:rPr>
                <w:b/>
                <w:bCs/>
                <w:color w:val="000000"/>
                <w:sz w:val="16"/>
                <w:szCs w:val="16"/>
              </w:rPr>
            </w:pPr>
          </w:p>
        </w:tc>
        <w:tc>
          <w:tcPr>
            <w:tcW w:w="1468" w:type="dxa"/>
            <w:tcBorders>
              <w:top w:val="nil"/>
              <w:left w:val="nil"/>
              <w:bottom w:val="single" w:sz="4" w:space="0" w:color="auto"/>
              <w:right w:val="single" w:sz="4" w:space="0" w:color="auto"/>
            </w:tcBorders>
            <w:shd w:val="clear" w:color="auto" w:fill="auto"/>
            <w:vAlign w:val="center"/>
            <w:hideMark/>
          </w:tcPr>
          <w:p w:rsidR="00706A57" w:rsidRDefault="00706A57">
            <w:pPr>
              <w:jc w:val="center"/>
              <w:rPr>
                <w:b/>
                <w:bCs/>
                <w:color w:val="000000"/>
                <w:sz w:val="16"/>
                <w:szCs w:val="16"/>
              </w:rPr>
            </w:pPr>
            <w:r>
              <w:rPr>
                <w:b/>
                <w:bCs/>
                <w:color w:val="000000"/>
                <w:sz w:val="16"/>
                <w:szCs w:val="16"/>
              </w:rPr>
              <w:t>кв.м</w:t>
            </w:r>
          </w:p>
        </w:tc>
        <w:tc>
          <w:tcPr>
            <w:tcW w:w="1496" w:type="dxa"/>
            <w:tcBorders>
              <w:top w:val="single" w:sz="4" w:space="0" w:color="auto"/>
              <w:left w:val="nil"/>
              <w:bottom w:val="single" w:sz="4" w:space="0" w:color="auto"/>
              <w:right w:val="single" w:sz="4" w:space="0" w:color="auto"/>
            </w:tcBorders>
            <w:shd w:val="clear" w:color="auto" w:fill="auto"/>
            <w:vAlign w:val="center"/>
            <w:hideMark/>
          </w:tcPr>
          <w:p w:rsidR="00706A57" w:rsidRDefault="00706A57">
            <w:pPr>
              <w:jc w:val="center"/>
              <w:rPr>
                <w:b/>
                <w:bCs/>
                <w:color w:val="000000"/>
                <w:sz w:val="16"/>
                <w:szCs w:val="16"/>
              </w:rPr>
            </w:pPr>
            <w:r>
              <w:rPr>
                <w:b/>
                <w:bCs/>
                <w:color w:val="000000"/>
                <w:sz w:val="16"/>
                <w:szCs w:val="16"/>
              </w:rPr>
              <w:t>кв.м</w:t>
            </w:r>
          </w:p>
        </w:tc>
        <w:tc>
          <w:tcPr>
            <w:tcW w:w="1510" w:type="dxa"/>
            <w:tcBorders>
              <w:top w:val="single" w:sz="4" w:space="0" w:color="auto"/>
              <w:left w:val="nil"/>
              <w:bottom w:val="single" w:sz="4" w:space="0" w:color="auto"/>
              <w:right w:val="single" w:sz="4" w:space="0" w:color="auto"/>
            </w:tcBorders>
            <w:shd w:val="clear" w:color="auto" w:fill="auto"/>
            <w:vAlign w:val="center"/>
            <w:hideMark/>
          </w:tcPr>
          <w:p w:rsidR="00706A57" w:rsidRDefault="00706A57">
            <w:pPr>
              <w:jc w:val="center"/>
              <w:rPr>
                <w:b/>
                <w:bCs/>
                <w:color w:val="000000"/>
                <w:sz w:val="16"/>
                <w:szCs w:val="16"/>
              </w:rPr>
            </w:pPr>
            <w:r>
              <w:rPr>
                <w:b/>
                <w:bCs/>
                <w:color w:val="000000"/>
                <w:sz w:val="16"/>
                <w:szCs w:val="16"/>
              </w:rPr>
              <w:t>кв.м</w:t>
            </w:r>
          </w:p>
        </w:tc>
        <w:tc>
          <w:tcPr>
            <w:tcW w:w="932" w:type="dxa"/>
            <w:tcBorders>
              <w:top w:val="nil"/>
              <w:left w:val="nil"/>
              <w:bottom w:val="single" w:sz="4" w:space="0" w:color="auto"/>
              <w:right w:val="single" w:sz="4" w:space="0" w:color="auto"/>
            </w:tcBorders>
            <w:shd w:val="clear" w:color="auto" w:fill="auto"/>
            <w:noWrap/>
            <w:vAlign w:val="bottom"/>
            <w:hideMark/>
          </w:tcPr>
          <w:p w:rsidR="00706A57" w:rsidRDefault="00706A57">
            <w:pPr>
              <w:jc w:val="center"/>
              <w:rPr>
                <w:rFonts w:ascii="Calibri" w:hAnsi="Calibri"/>
                <w:b/>
                <w:bCs/>
                <w:color w:val="000000"/>
                <w:sz w:val="22"/>
                <w:szCs w:val="22"/>
              </w:rPr>
            </w:pPr>
            <w:r>
              <w:rPr>
                <w:rFonts w:ascii="Calibri" w:hAnsi="Calibri"/>
                <w:b/>
                <w:bCs/>
                <w:color w:val="000000"/>
                <w:sz w:val="22"/>
                <w:szCs w:val="22"/>
              </w:rPr>
              <w:t>%</w:t>
            </w:r>
          </w:p>
        </w:tc>
        <w:tc>
          <w:tcPr>
            <w:tcW w:w="1021" w:type="dxa"/>
            <w:vMerge/>
            <w:tcBorders>
              <w:top w:val="nil"/>
              <w:left w:val="single" w:sz="4" w:space="0" w:color="auto"/>
              <w:bottom w:val="single" w:sz="4" w:space="0" w:color="000000"/>
              <w:right w:val="single" w:sz="4" w:space="0" w:color="auto"/>
            </w:tcBorders>
            <w:vAlign w:val="center"/>
            <w:hideMark/>
          </w:tcPr>
          <w:p w:rsidR="00706A57" w:rsidRDefault="00706A57">
            <w:pPr>
              <w:rPr>
                <w:b/>
                <w:bCs/>
                <w:color w:val="000000"/>
                <w:sz w:val="16"/>
                <w:szCs w:val="16"/>
              </w:rPr>
            </w:pPr>
          </w:p>
        </w:tc>
        <w:tc>
          <w:tcPr>
            <w:tcW w:w="834" w:type="dxa"/>
            <w:vMerge/>
            <w:tcBorders>
              <w:top w:val="nil"/>
              <w:left w:val="single" w:sz="4" w:space="0" w:color="auto"/>
              <w:bottom w:val="single" w:sz="4" w:space="0" w:color="000000"/>
              <w:right w:val="single" w:sz="4" w:space="0" w:color="auto"/>
            </w:tcBorders>
            <w:vAlign w:val="center"/>
            <w:hideMark/>
          </w:tcPr>
          <w:p w:rsidR="00706A57" w:rsidRDefault="00706A57">
            <w:pPr>
              <w:rPr>
                <w:b/>
                <w:bCs/>
                <w:color w:val="000000"/>
                <w:sz w:val="16"/>
                <w:szCs w:val="16"/>
              </w:rPr>
            </w:pPr>
          </w:p>
        </w:tc>
      </w:tr>
      <w:tr w:rsidR="00BA48BC" w:rsidTr="00BA48BC">
        <w:trPr>
          <w:gridAfter w:val="1"/>
          <w:wAfter w:w="17" w:type="dxa"/>
          <w:trHeight w:val="300"/>
        </w:trPr>
        <w:tc>
          <w:tcPr>
            <w:tcW w:w="1268" w:type="dxa"/>
            <w:tcBorders>
              <w:top w:val="nil"/>
              <w:left w:val="single" w:sz="4" w:space="0" w:color="auto"/>
              <w:bottom w:val="single" w:sz="4" w:space="0" w:color="auto"/>
              <w:right w:val="single" w:sz="4" w:space="0" w:color="auto"/>
            </w:tcBorders>
            <w:shd w:val="clear" w:color="auto" w:fill="auto"/>
            <w:vAlign w:val="bottom"/>
            <w:hideMark/>
          </w:tcPr>
          <w:p w:rsidR="00706A57" w:rsidRDefault="00706A57">
            <w:pPr>
              <w:jc w:val="center"/>
              <w:rPr>
                <w:b/>
                <w:bCs/>
                <w:color w:val="000000"/>
                <w:sz w:val="16"/>
                <w:szCs w:val="16"/>
              </w:rPr>
            </w:pPr>
            <w:r>
              <w:rPr>
                <w:b/>
                <w:bCs/>
                <w:color w:val="000000"/>
                <w:sz w:val="16"/>
                <w:szCs w:val="16"/>
              </w:rPr>
              <w:t>1</w:t>
            </w:r>
          </w:p>
        </w:tc>
        <w:tc>
          <w:tcPr>
            <w:tcW w:w="1187" w:type="dxa"/>
            <w:gridSpan w:val="2"/>
            <w:tcBorders>
              <w:top w:val="nil"/>
              <w:left w:val="nil"/>
              <w:bottom w:val="single" w:sz="4" w:space="0" w:color="auto"/>
              <w:right w:val="single" w:sz="4" w:space="0" w:color="auto"/>
            </w:tcBorders>
            <w:shd w:val="clear" w:color="auto" w:fill="auto"/>
            <w:vAlign w:val="bottom"/>
            <w:hideMark/>
          </w:tcPr>
          <w:p w:rsidR="00706A57" w:rsidRDefault="00706A57">
            <w:pPr>
              <w:jc w:val="center"/>
              <w:rPr>
                <w:b/>
                <w:bCs/>
                <w:color w:val="000000"/>
                <w:sz w:val="16"/>
                <w:szCs w:val="16"/>
              </w:rPr>
            </w:pPr>
            <w:r>
              <w:rPr>
                <w:b/>
                <w:bCs/>
                <w:color w:val="000000"/>
                <w:sz w:val="16"/>
                <w:szCs w:val="16"/>
              </w:rPr>
              <w:t>2</w:t>
            </w:r>
          </w:p>
        </w:tc>
        <w:tc>
          <w:tcPr>
            <w:tcW w:w="1462" w:type="dxa"/>
            <w:gridSpan w:val="2"/>
            <w:tcBorders>
              <w:top w:val="nil"/>
              <w:left w:val="nil"/>
              <w:bottom w:val="single" w:sz="4" w:space="0" w:color="auto"/>
              <w:right w:val="single" w:sz="4" w:space="0" w:color="auto"/>
            </w:tcBorders>
            <w:shd w:val="clear" w:color="auto" w:fill="auto"/>
            <w:vAlign w:val="bottom"/>
            <w:hideMark/>
          </w:tcPr>
          <w:p w:rsidR="00706A57" w:rsidRDefault="00706A57">
            <w:pPr>
              <w:jc w:val="center"/>
              <w:rPr>
                <w:b/>
                <w:bCs/>
                <w:color w:val="000000"/>
                <w:sz w:val="16"/>
                <w:szCs w:val="16"/>
              </w:rPr>
            </w:pPr>
            <w:r>
              <w:rPr>
                <w:b/>
                <w:bCs/>
                <w:color w:val="000000"/>
                <w:sz w:val="16"/>
                <w:szCs w:val="16"/>
              </w:rPr>
              <w:t>3</w:t>
            </w:r>
          </w:p>
        </w:tc>
        <w:tc>
          <w:tcPr>
            <w:tcW w:w="1470" w:type="dxa"/>
            <w:tcBorders>
              <w:top w:val="nil"/>
              <w:left w:val="nil"/>
              <w:bottom w:val="single" w:sz="4" w:space="0" w:color="auto"/>
              <w:right w:val="single" w:sz="4" w:space="0" w:color="auto"/>
            </w:tcBorders>
            <w:shd w:val="clear" w:color="auto" w:fill="auto"/>
            <w:vAlign w:val="bottom"/>
            <w:hideMark/>
          </w:tcPr>
          <w:p w:rsidR="00706A57" w:rsidRDefault="00706A57">
            <w:pPr>
              <w:jc w:val="center"/>
              <w:rPr>
                <w:b/>
                <w:bCs/>
                <w:color w:val="000000"/>
                <w:sz w:val="16"/>
                <w:szCs w:val="16"/>
              </w:rPr>
            </w:pPr>
            <w:r>
              <w:rPr>
                <w:b/>
                <w:bCs/>
                <w:color w:val="000000"/>
                <w:sz w:val="16"/>
                <w:szCs w:val="16"/>
              </w:rPr>
              <w:t>4</w:t>
            </w:r>
          </w:p>
        </w:tc>
        <w:tc>
          <w:tcPr>
            <w:tcW w:w="1467" w:type="dxa"/>
            <w:tcBorders>
              <w:top w:val="nil"/>
              <w:left w:val="nil"/>
              <w:bottom w:val="single" w:sz="4" w:space="0" w:color="auto"/>
              <w:right w:val="single" w:sz="4" w:space="0" w:color="auto"/>
            </w:tcBorders>
            <w:shd w:val="clear" w:color="auto" w:fill="auto"/>
            <w:vAlign w:val="bottom"/>
            <w:hideMark/>
          </w:tcPr>
          <w:p w:rsidR="00706A57" w:rsidRDefault="00706A57">
            <w:pPr>
              <w:jc w:val="center"/>
              <w:rPr>
                <w:b/>
                <w:bCs/>
                <w:color w:val="000000"/>
                <w:sz w:val="16"/>
                <w:szCs w:val="16"/>
              </w:rPr>
            </w:pPr>
            <w:r>
              <w:rPr>
                <w:b/>
                <w:bCs/>
                <w:color w:val="000000"/>
                <w:sz w:val="16"/>
                <w:szCs w:val="16"/>
              </w:rPr>
              <w:t>5</w:t>
            </w:r>
          </w:p>
        </w:tc>
        <w:tc>
          <w:tcPr>
            <w:tcW w:w="1478" w:type="dxa"/>
            <w:tcBorders>
              <w:top w:val="nil"/>
              <w:left w:val="nil"/>
              <w:bottom w:val="single" w:sz="4" w:space="0" w:color="auto"/>
              <w:right w:val="single" w:sz="4" w:space="0" w:color="auto"/>
            </w:tcBorders>
            <w:shd w:val="clear" w:color="auto" w:fill="auto"/>
            <w:vAlign w:val="bottom"/>
            <w:hideMark/>
          </w:tcPr>
          <w:p w:rsidR="00706A57" w:rsidRDefault="00706A57">
            <w:pPr>
              <w:jc w:val="center"/>
              <w:rPr>
                <w:b/>
                <w:bCs/>
                <w:color w:val="000000"/>
                <w:sz w:val="16"/>
                <w:szCs w:val="16"/>
              </w:rPr>
            </w:pPr>
            <w:r>
              <w:rPr>
                <w:b/>
                <w:bCs/>
                <w:color w:val="000000"/>
                <w:sz w:val="16"/>
                <w:szCs w:val="16"/>
              </w:rPr>
              <w:t>6</w:t>
            </w:r>
          </w:p>
        </w:tc>
        <w:tc>
          <w:tcPr>
            <w:tcW w:w="1468" w:type="dxa"/>
            <w:tcBorders>
              <w:top w:val="nil"/>
              <w:left w:val="nil"/>
              <w:bottom w:val="single" w:sz="4" w:space="0" w:color="auto"/>
              <w:right w:val="single" w:sz="4" w:space="0" w:color="auto"/>
            </w:tcBorders>
            <w:shd w:val="clear" w:color="auto" w:fill="auto"/>
            <w:vAlign w:val="bottom"/>
            <w:hideMark/>
          </w:tcPr>
          <w:p w:rsidR="00706A57" w:rsidRDefault="00706A57">
            <w:pPr>
              <w:jc w:val="center"/>
              <w:rPr>
                <w:b/>
                <w:bCs/>
                <w:color w:val="000000"/>
                <w:sz w:val="16"/>
                <w:szCs w:val="16"/>
              </w:rPr>
            </w:pPr>
            <w:r>
              <w:rPr>
                <w:b/>
                <w:bCs/>
                <w:color w:val="000000"/>
                <w:sz w:val="16"/>
                <w:szCs w:val="16"/>
              </w:rPr>
              <w:t>7</w:t>
            </w:r>
          </w:p>
        </w:tc>
        <w:tc>
          <w:tcPr>
            <w:tcW w:w="1496" w:type="dxa"/>
            <w:tcBorders>
              <w:top w:val="nil"/>
              <w:left w:val="nil"/>
              <w:bottom w:val="single" w:sz="4" w:space="0" w:color="auto"/>
              <w:right w:val="single" w:sz="4" w:space="0" w:color="auto"/>
            </w:tcBorders>
            <w:shd w:val="clear" w:color="auto" w:fill="auto"/>
            <w:vAlign w:val="bottom"/>
            <w:hideMark/>
          </w:tcPr>
          <w:p w:rsidR="00706A57" w:rsidRDefault="00706A57">
            <w:pPr>
              <w:jc w:val="center"/>
              <w:rPr>
                <w:b/>
                <w:bCs/>
                <w:color w:val="000000"/>
                <w:sz w:val="16"/>
                <w:szCs w:val="16"/>
              </w:rPr>
            </w:pPr>
            <w:r>
              <w:rPr>
                <w:b/>
                <w:bCs/>
                <w:color w:val="000000"/>
                <w:sz w:val="16"/>
                <w:szCs w:val="16"/>
              </w:rPr>
              <w:t>8</w:t>
            </w:r>
          </w:p>
        </w:tc>
        <w:tc>
          <w:tcPr>
            <w:tcW w:w="1510" w:type="dxa"/>
            <w:tcBorders>
              <w:top w:val="nil"/>
              <w:left w:val="nil"/>
              <w:bottom w:val="single" w:sz="4" w:space="0" w:color="auto"/>
              <w:right w:val="single" w:sz="4" w:space="0" w:color="auto"/>
            </w:tcBorders>
            <w:shd w:val="clear" w:color="auto" w:fill="auto"/>
            <w:vAlign w:val="bottom"/>
            <w:hideMark/>
          </w:tcPr>
          <w:p w:rsidR="00706A57" w:rsidRDefault="00706A57">
            <w:pPr>
              <w:jc w:val="center"/>
              <w:rPr>
                <w:b/>
                <w:bCs/>
                <w:color w:val="000000"/>
                <w:sz w:val="16"/>
                <w:szCs w:val="16"/>
              </w:rPr>
            </w:pPr>
            <w:r>
              <w:rPr>
                <w:b/>
                <w:bCs/>
                <w:color w:val="000000"/>
                <w:sz w:val="16"/>
                <w:szCs w:val="16"/>
              </w:rPr>
              <w:t>9</w:t>
            </w:r>
          </w:p>
        </w:tc>
        <w:tc>
          <w:tcPr>
            <w:tcW w:w="932" w:type="dxa"/>
            <w:tcBorders>
              <w:top w:val="nil"/>
              <w:left w:val="nil"/>
              <w:bottom w:val="single" w:sz="4" w:space="0" w:color="auto"/>
              <w:right w:val="single" w:sz="4" w:space="0" w:color="auto"/>
            </w:tcBorders>
            <w:shd w:val="clear" w:color="auto" w:fill="auto"/>
            <w:vAlign w:val="bottom"/>
            <w:hideMark/>
          </w:tcPr>
          <w:p w:rsidR="00706A57" w:rsidRDefault="00706A57">
            <w:pPr>
              <w:jc w:val="center"/>
              <w:rPr>
                <w:b/>
                <w:bCs/>
                <w:color w:val="000000"/>
                <w:sz w:val="16"/>
                <w:szCs w:val="16"/>
              </w:rPr>
            </w:pPr>
            <w:r>
              <w:rPr>
                <w:b/>
                <w:bCs/>
                <w:color w:val="000000"/>
                <w:sz w:val="16"/>
                <w:szCs w:val="16"/>
              </w:rPr>
              <w:t>10</w:t>
            </w:r>
          </w:p>
        </w:tc>
        <w:tc>
          <w:tcPr>
            <w:tcW w:w="1021" w:type="dxa"/>
            <w:tcBorders>
              <w:top w:val="nil"/>
              <w:left w:val="nil"/>
              <w:bottom w:val="single" w:sz="4" w:space="0" w:color="auto"/>
              <w:right w:val="single" w:sz="4" w:space="0" w:color="auto"/>
            </w:tcBorders>
            <w:shd w:val="clear" w:color="auto" w:fill="auto"/>
            <w:vAlign w:val="bottom"/>
            <w:hideMark/>
          </w:tcPr>
          <w:p w:rsidR="00706A57" w:rsidRDefault="00706A57">
            <w:pPr>
              <w:jc w:val="center"/>
              <w:rPr>
                <w:b/>
                <w:bCs/>
                <w:color w:val="000000"/>
                <w:sz w:val="16"/>
                <w:szCs w:val="16"/>
              </w:rPr>
            </w:pPr>
            <w:r>
              <w:rPr>
                <w:b/>
                <w:bCs/>
                <w:color w:val="000000"/>
                <w:sz w:val="16"/>
                <w:szCs w:val="16"/>
              </w:rPr>
              <w:t>11</w:t>
            </w:r>
          </w:p>
        </w:tc>
        <w:tc>
          <w:tcPr>
            <w:tcW w:w="834" w:type="dxa"/>
            <w:tcBorders>
              <w:top w:val="nil"/>
              <w:left w:val="nil"/>
              <w:bottom w:val="single" w:sz="4" w:space="0" w:color="auto"/>
              <w:right w:val="single" w:sz="4" w:space="0" w:color="auto"/>
            </w:tcBorders>
            <w:shd w:val="clear" w:color="auto" w:fill="auto"/>
            <w:vAlign w:val="bottom"/>
            <w:hideMark/>
          </w:tcPr>
          <w:p w:rsidR="00706A57" w:rsidRDefault="00706A57">
            <w:pPr>
              <w:jc w:val="center"/>
              <w:rPr>
                <w:b/>
                <w:bCs/>
                <w:color w:val="000000"/>
                <w:sz w:val="16"/>
                <w:szCs w:val="16"/>
              </w:rPr>
            </w:pPr>
            <w:r>
              <w:rPr>
                <w:b/>
                <w:bCs/>
                <w:color w:val="000000"/>
                <w:sz w:val="16"/>
                <w:szCs w:val="16"/>
              </w:rPr>
              <w:t>12</w:t>
            </w:r>
          </w:p>
        </w:tc>
      </w:tr>
      <w:tr w:rsidR="00BA48BC" w:rsidTr="00BA48BC">
        <w:trPr>
          <w:gridAfter w:val="1"/>
          <w:wAfter w:w="17" w:type="dxa"/>
          <w:trHeight w:val="300"/>
        </w:trPr>
        <w:tc>
          <w:tcPr>
            <w:tcW w:w="1268" w:type="dxa"/>
            <w:tcBorders>
              <w:top w:val="nil"/>
              <w:left w:val="single" w:sz="4" w:space="0" w:color="auto"/>
              <w:bottom w:val="single" w:sz="4" w:space="0" w:color="auto"/>
              <w:right w:val="nil"/>
            </w:tcBorders>
            <w:shd w:val="clear" w:color="auto" w:fill="auto"/>
            <w:noWrap/>
            <w:hideMark/>
          </w:tcPr>
          <w:p w:rsidR="00706A57" w:rsidRDefault="00706A57">
            <w:pPr>
              <w:rPr>
                <w:color w:val="000000"/>
                <w:sz w:val="16"/>
                <w:szCs w:val="16"/>
              </w:rPr>
            </w:pPr>
            <w:r>
              <w:rPr>
                <w:color w:val="000000"/>
                <w:sz w:val="16"/>
                <w:szCs w:val="16"/>
              </w:rPr>
              <w:t>Итого  по субъекту:</w:t>
            </w:r>
          </w:p>
        </w:tc>
        <w:tc>
          <w:tcPr>
            <w:tcW w:w="1187" w:type="dxa"/>
            <w:gridSpan w:val="2"/>
            <w:tcBorders>
              <w:top w:val="nil"/>
              <w:left w:val="nil"/>
              <w:bottom w:val="single" w:sz="4" w:space="0" w:color="auto"/>
              <w:right w:val="single" w:sz="4" w:space="0" w:color="auto"/>
            </w:tcBorders>
            <w:shd w:val="clear" w:color="auto" w:fill="auto"/>
            <w:noWrap/>
            <w:hideMark/>
          </w:tcPr>
          <w:p w:rsidR="00706A57" w:rsidRDefault="00706A57">
            <w:pPr>
              <w:jc w:val="center"/>
              <w:rPr>
                <w:color w:val="000000"/>
                <w:sz w:val="16"/>
                <w:szCs w:val="16"/>
              </w:rPr>
            </w:pPr>
            <w:r>
              <w:rPr>
                <w:color w:val="000000"/>
                <w:sz w:val="16"/>
                <w:szCs w:val="16"/>
              </w:rPr>
              <w:t>х</w:t>
            </w:r>
          </w:p>
        </w:tc>
        <w:tc>
          <w:tcPr>
            <w:tcW w:w="1462" w:type="dxa"/>
            <w:gridSpan w:val="2"/>
            <w:tcBorders>
              <w:top w:val="nil"/>
              <w:left w:val="nil"/>
              <w:bottom w:val="single" w:sz="4" w:space="0" w:color="auto"/>
              <w:right w:val="single" w:sz="4" w:space="0" w:color="auto"/>
            </w:tcBorders>
            <w:shd w:val="clear" w:color="auto" w:fill="auto"/>
            <w:noWrap/>
            <w:hideMark/>
          </w:tcPr>
          <w:p w:rsidR="00706A57" w:rsidRDefault="00706A57">
            <w:pPr>
              <w:jc w:val="center"/>
              <w:rPr>
                <w:color w:val="000000"/>
                <w:sz w:val="16"/>
                <w:szCs w:val="16"/>
              </w:rPr>
            </w:pPr>
            <w:r>
              <w:rPr>
                <w:color w:val="000000"/>
                <w:sz w:val="16"/>
                <w:szCs w:val="16"/>
              </w:rPr>
              <w:t> </w:t>
            </w:r>
          </w:p>
        </w:tc>
        <w:tc>
          <w:tcPr>
            <w:tcW w:w="1470" w:type="dxa"/>
            <w:tcBorders>
              <w:top w:val="nil"/>
              <w:left w:val="nil"/>
              <w:bottom w:val="single" w:sz="4" w:space="0" w:color="auto"/>
              <w:right w:val="single" w:sz="4" w:space="0" w:color="auto"/>
            </w:tcBorders>
            <w:shd w:val="clear" w:color="auto" w:fill="auto"/>
            <w:noWrap/>
            <w:hideMark/>
          </w:tcPr>
          <w:p w:rsidR="00706A57" w:rsidRDefault="00706A57">
            <w:pPr>
              <w:jc w:val="center"/>
              <w:rPr>
                <w:color w:val="000000"/>
                <w:sz w:val="16"/>
                <w:szCs w:val="16"/>
              </w:rPr>
            </w:pPr>
            <w:r>
              <w:rPr>
                <w:color w:val="000000"/>
                <w:sz w:val="16"/>
                <w:szCs w:val="16"/>
              </w:rPr>
              <w:t>х</w:t>
            </w:r>
          </w:p>
        </w:tc>
        <w:tc>
          <w:tcPr>
            <w:tcW w:w="1467" w:type="dxa"/>
            <w:tcBorders>
              <w:top w:val="nil"/>
              <w:left w:val="nil"/>
              <w:bottom w:val="single" w:sz="4" w:space="0" w:color="auto"/>
              <w:right w:val="single" w:sz="4" w:space="0" w:color="auto"/>
            </w:tcBorders>
            <w:shd w:val="clear" w:color="auto" w:fill="auto"/>
            <w:noWrap/>
            <w:hideMark/>
          </w:tcPr>
          <w:p w:rsidR="00706A57" w:rsidRDefault="00706A57">
            <w:pPr>
              <w:jc w:val="center"/>
              <w:rPr>
                <w:color w:val="000000"/>
                <w:sz w:val="16"/>
                <w:szCs w:val="16"/>
              </w:rPr>
            </w:pPr>
            <w:r>
              <w:rPr>
                <w:color w:val="000000"/>
                <w:sz w:val="16"/>
                <w:szCs w:val="16"/>
              </w:rPr>
              <w:t>х</w:t>
            </w:r>
          </w:p>
        </w:tc>
        <w:tc>
          <w:tcPr>
            <w:tcW w:w="1478" w:type="dxa"/>
            <w:tcBorders>
              <w:top w:val="nil"/>
              <w:left w:val="nil"/>
              <w:bottom w:val="single" w:sz="4" w:space="0" w:color="auto"/>
              <w:right w:val="single" w:sz="4" w:space="0" w:color="auto"/>
            </w:tcBorders>
            <w:shd w:val="clear" w:color="auto" w:fill="auto"/>
            <w:noWrap/>
            <w:hideMark/>
          </w:tcPr>
          <w:p w:rsidR="00706A57" w:rsidRDefault="00706A57">
            <w:pPr>
              <w:jc w:val="center"/>
              <w:rPr>
                <w:color w:val="000000"/>
                <w:sz w:val="16"/>
                <w:szCs w:val="16"/>
              </w:rPr>
            </w:pPr>
            <w:r>
              <w:rPr>
                <w:color w:val="000000"/>
                <w:sz w:val="16"/>
                <w:szCs w:val="16"/>
              </w:rPr>
              <w:t>х</w:t>
            </w:r>
          </w:p>
        </w:tc>
        <w:tc>
          <w:tcPr>
            <w:tcW w:w="1468" w:type="dxa"/>
            <w:tcBorders>
              <w:top w:val="nil"/>
              <w:left w:val="nil"/>
              <w:bottom w:val="single" w:sz="4" w:space="0" w:color="auto"/>
              <w:right w:val="single" w:sz="4" w:space="0" w:color="auto"/>
            </w:tcBorders>
            <w:shd w:val="clear" w:color="auto" w:fill="auto"/>
            <w:noWrap/>
            <w:hideMark/>
          </w:tcPr>
          <w:p w:rsidR="00706A57" w:rsidRDefault="00706A57">
            <w:pPr>
              <w:jc w:val="center"/>
              <w:rPr>
                <w:color w:val="000000"/>
                <w:sz w:val="16"/>
                <w:szCs w:val="16"/>
              </w:rPr>
            </w:pPr>
            <w:r>
              <w:rPr>
                <w:color w:val="000000"/>
                <w:sz w:val="16"/>
                <w:szCs w:val="16"/>
              </w:rPr>
              <w:t> </w:t>
            </w:r>
          </w:p>
        </w:tc>
        <w:tc>
          <w:tcPr>
            <w:tcW w:w="1496" w:type="dxa"/>
            <w:tcBorders>
              <w:top w:val="nil"/>
              <w:left w:val="nil"/>
              <w:bottom w:val="single" w:sz="4" w:space="0" w:color="auto"/>
              <w:right w:val="single" w:sz="4" w:space="0" w:color="auto"/>
            </w:tcBorders>
            <w:shd w:val="clear" w:color="auto" w:fill="auto"/>
            <w:noWrap/>
            <w:hideMark/>
          </w:tcPr>
          <w:p w:rsidR="00706A57" w:rsidRDefault="00706A57">
            <w:pPr>
              <w:jc w:val="center"/>
              <w:rPr>
                <w:color w:val="000000"/>
                <w:sz w:val="16"/>
                <w:szCs w:val="16"/>
              </w:rPr>
            </w:pPr>
            <w:r>
              <w:rPr>
                <w:color w:val="000000"/>
                <w:sz w:val="16"/>
                <w:szCs w:val="16"/>
              </w:rPr>
              <w:t> </w:t>
            </w:r>
          </w:p>
        </w:tc>
        <w:tc>
          <w:tcPr>
            <w:tcW w:w="1510" w:type="dxa"/>
            <w:tcBorders>
              <w:top w:val="nil"/>
              <w:left w:val="nil"/>
              <w:bottom w:val="single" w:sz="4" w:space="0" w:color="auto"/>
              <w:right w:val="single" w:sz="4" w:space="0" w:color="auto"/>
            </w:tcBorders>
            <w:shd w:val="clear" w:color="auto" w:fill="auto"/>
            <w:noWrap/>
            <w:hideMark/>
          </w:tcPr>
          <w:p w:rsidR="00706A57" w:rsidRDefault="00706A57">
            <w:pPr>
              <w:rPr>
                <w:color w:val="000000"/>
                <w:sz w:val="16"/>
                <w:szCs w:val="16"/>
              </w:rPr>
            </w:pPr>
            <w:r>
              <w:rPr>
                <w:color w:val="000000"/>
                <w:sz w:val="16"/>
                <w:szCs w:val="16"/>
              </w:rPr>
              <w:t> </w:t>
            </w:r>
          </w:p>
        </w:tc>
        <w:tc>
          <w:tcPr>
            <w:tcW w:w="932" w:type="dxa"/>
            <w:tcBorders>
              <w:top w:val="nil"/>
              <w:left w:val="nil"/>
              <w:bottom w:val="single" w:sz="4" w:space="0" w:color="auto"/>
              <w:right w:val="single" w:sz="4" w:space="0" w:color="auto"/>
            </w:tcBorders>
            <w:shd w:val="clear" w:color="auto" w:fill="auto"/>
            <w:noWrap/>
            <w:hideMark/>
          </w:tcPr>
          <w:p w:rsidR="00706A57" w:rsidRDefault="00706A57">
            <w:pPr>
              <w:jc w:val="center"/>
              <w:rPr>
                <w:color w:val="000000"/>
                <w:sz w:val="16"/>
                <w:szCs w:val="16"/>
              </w:rPr>
            </w:pPr>
            <w:r>
              <w:rPr>
                <w:color w:val="000000"/>
                <w:sz w:val="16"/>
                <w:szCs w:val="16"/>
              </w:rPr>
              <w:t>х</w:t>
            </w:r>
          </w:p>
        </w:tc>
        <w:tc>
          <w:tcPr>
            <w:tcW w:w="1021" w:type="dxa"/>
            <w:tcBorders>
              <w:top w:val="nil"/>
              <w:left w:val="nil"/>
              <w:bottom w:val="single" w:sz="4" w:space="0" w:color="auto"/>
              <w:right w:val="single" w:sz="4" w:space="0" w:color="auto"/>
            </w:tcBorders>
            <w:shd w:val="clear" w:color="auto" w:fill="auto"/>
            <w:noWrap/>
            <w:hideMark/>
          </w:tcPr>
          <w:p w:rsidR="00706A57" w:rsidRDefault="00706A57">
            <w:pPr>
              <w:jc w:val="center"/>
              <w:rPr>
                <w:color w:val="000000"/>
                <w:sz w:val="16"/>
                <w:szCs w:val="16"/>
              </w:rPr>
            </w:pPr>
            <w:r>
              <w:rPr>
                <w:color w:val="000000"/>
                <w:sz w:val="16"/>
                <w:szCs w:val="16"/>
              </w:rPr>
              <w:t>х</w:t>
            </w:r>
          </w:p>
        </w:tc>
        <w:tc>
          <w:tcPr>
            <w:tcW w:w="834" w:type="dxa"/>
            <w:tcBorders>
              <w:top w:val="nil"/>
              <w:left w:val="nil"/>
              <w:bottom w:val="single" w:sz="4" w:space="0" w:color="auto"/>
              <w:right w:val="single" w:sz="4" w:space="0" w:color="auto"/>
            </w:tcBorders>
            <w:shd w:val="clear" w:color="auto" w:fill="auto"/>
            <w:noWrap/>
            <w:hideMark/>
          </w:tcPr>
          <w:p w:rsidR="00706A57" w:rsidRDefault="00706A57">
            <w:pPr>
              <w:jc w:val="center"/>
              <w:rPr>
                <w:color w:val="000000"/>
                <w:sz w:val="16"/>
                <w:szCs w:val="16"/>
              </w:rPr>
            </w:pPr>
            <w:r>
              <w:rPr>
                <w:color w:val="000000"/>
                <w:sz w:val="16"/>
                <w:szCs w:val="16"/>
              </w:rPr>
              <w:t>х</w:t>
            </w:r>
          </w:p>
        </w:tc>
      </w:tr>
      <w:tr w:rsidR="00BA48BC" w:rsidTr="00BA48BC">
        <w:trPr>
          <w:gridAfter w:val="1"/>
          <w:wAfter w:w="17" w:type="dxa"/>
          <w:trHeight w:val="300"/>
        </w:trPr>
        <w:tc>
          <w:tcPr>
            <w:tcW w:w="1268" w:type="dxa"/>
            <w:tcBorders>
              <w:top w:val="nil"/>
              <w:left w:val="single" w:sz="4" w:space="0" w:color="auto"/>
              <w:bottom w:val="single" w:sz="4" w:space="0" w:color="auto"/>
              <w:right w:val="single" w:sz="4" w:space="0" w:color="auto"/>
            </w:tcBorders>
            <w:shd w:val="clear" w:color="auto" w:fill="auto"/>
            <w:noWrap/>
            <w:vAlign w:val="bottom"/>
            <w:hideMark/>
          </w:tcPr>
          <w:p w:rsidR="00706A57" w:rsidRDefault="00706A57">
            <w:pPr>
              <w:rPr>
                <w:color w:val="000000"/>
                <w:sz w:val="16"/>
                <w:szCs w:val="16"/>
              </w:rPr>
            </w:pPr>
            <w:r>
              <w:rPr>
                <w:color w:val="000000"/>
                <w:sz w:val="16"/>
                <w:szCs w:val="16"/>
              </w:rPr>
              <w:t>Итого по МО 1:</w:t>
            </w:r>
          </w:p>
        </w:tc>
        <w:tc>
          <w:tcPr>
            <w:tcW w:w="1187" w:type="dxa"/>
            <w:gridSpan w:val="2"/>
            <w:tcBorders>
              <w:top w:val="nil"/>
              <w:left w:val="nil"/>
              <w:bottom w:val="single" w:sz="4" w:space="0" w:color="auto"/>
              <w:right w:val="single" w:sz="4" w:space="0" w:color="auto"/>
            </w:tcBorders>
            <w:shd w:val="clear" w:color="auto" w:fill="auto"/>
            <w:noWrap/>
            <w:hideMark/>
          </w:tcPr>
          <w:p w:rsidR="00706A57" w:rsidRDefault="00706A57">
            <w:pPr>
              <w:jc w:val="center"/>
              <w:rPr>
                <w:color w:val="000000"/>
                <w:sz w:val="16"/>
                <w:szCs w:val="16"/>
              </w:rPr>
            </w:pPr>
            <w:r>
              <w:rPr>
                <w:color w:val="000000"/>
                <w:sz w:val="16"/>
                <w:szCs w:val="16"/>
              </w:rPr>
              <w:t>х</w:t>
            </w:r>
          </w:p>
        </w:tc>
        <w:tc>
          <w:tcPr>
            <w:tcW w:w="1462" w:type="dxa"/>
            <w:gridSpan w:val="2"/>
            <w:tcBorders>
              <w:top w:val="nil"/>
              <w:left w:val="nil"/>
              <w:bottom w:val="single" w:sz="4" w:space="0" w:color="auto"/>
              <w:right w:val="single" w:sz="4" w:space="0" w:color="auto"/>
            </w:tcBorders>
            <w:shd w:val="clear" w:color="auto" w:fill="auto"/>
            <w:noWrap/>
            <w:hideMark/>
          </w:tcPr>
          <w:p w:rsidR="00706A57" w:rsidRDefault="00706A57">
            <w:pPr>
              <w:jc w:val="center"/>
              <w:rPr>
                <w:color w:val="000000"/>
                <w:sz w:val="16"/>
                <w:szCs w:val="16"/>
              </w:rPr>
            </w:pPr>
            <w:r>
              <w:rPr>
                <w:color w:val="000000"/>
                <w:sz w:val="16"/>
                <w:szCs w:val="16"/>
              </w:rPr>
              <w:t> </w:t>
            </w:r>
          </w:p>
        </w:tc>
        <w:tc>
          <w:tcPr>
            <w:tcW w:w="1470" w:type="dxa"/>
            <w:tcBorders>
              <w:top w:val="nil"/>
              <w:left w:val="nil"/>
              <w:bottom w:val="single" w:sz="4" w:space="0" w:color="auto"/>
              <w:right w:val="single" w:sz="4" w:space="0" w:color="auto"/>
            </w:tcBorders>
            <w:shd w:val="clear" w:color="auto" w:fill="auto"/>
            <w:noWrap/>
            <w:hideMark/>
          </w:tcPr>
          <w:p w:rsidR="00706A57" w:rsidRDefault="00706A57">
            <w:pPr>
              <w:jc w:val="center"/>
              <w:rPr>
                <w:color w:val="000000"/>
                <w:sz w:val="16"/>
                <w:szCs w:val="16"/>
              </w:rPr>
            </w:pPr>
            <w:r>
              <w:rPr>
                <w:color w:val="000000"/>
                <w:sz w:val="16"/>
                <w:szCs w:val="16"/>
              </w:rPr>
              <w:t>х</w:t>
            </w:r>
          </w:p>
        </w:tc>
        <w:tc>
          <w:tcPr>
            <w:tcW w:w="1467" w:type="dxa"/>
            <w:tcBorders>
              <w:top w:val="nil"/>
              <w:left w:val="nil"/>
              <w:bottom w:val="single" w:sz="4" w:space="0" w:color="auto"/>
              <w:right w:val="single" w:sz="4" w:space="0" w:color="auto"/>
            </w:tcBorders>
            <w:shd w:val="clear" w:color="auto" w:fill="auto"/>
            <w:noWrap/>
            <w:hideMark/>
          </w:tcPr>
          <w:p w:rsidR="00706A57" w:rsidRDefault="00706A57">
            <w:pPr>
              <w:jc w:val="center"/>
              <w:rPr>
                <w:color w:val="000000"/>
                <w:sz w:val="16"/>
                <w:szCs w:val="16"/>
              </w:rPr>
            </w:pPr>
            <w:r>
              <w:rPr>
                <w:color w:val="000000"/>
                <w:sz w:val="16"/>
                <w:szCs w:val="16"/>
              </w:rPr>
              <w:t>х</w:t>
            </w:r>
          </w:p>
        </w:tc>
        <w:tc>
          <w:tcPr>
            <w:tcW w:w="1478" w:type="dxa"/>
            <w:tcBorders>
              <w:top w:val="nil"/>
              <w:left w:val="nil"/>
              <w:bottom w:val="single" w:sz="4" w:space="0" w:color="auto"/>
              <w:right w:val="single" w:sz="4" w:space="0" w:color="auto"/>
            </w:tcBorders>
            <w:shd w:val="clear" w:color="auto" w:fill="auto"/>
            <w:noWrap/>
            <w:hideMark/>
          </w:tcPr>
          <w:p w:rsidR="00706A57" w:rsidRDefault="00706A57">
            <w:pPr>
              <w:jc w:val="center"/>
              <w:rPr>
                <w:color w:val="000000"/>
                <w:sz w:val="16"/>
                <w:szCs w:val="16"/>
              </w:rPr>
            </w:pPr>
            <w:r>
              <w:rPr>
                <w:color w:val="000000"/>
                <w:sz w:val="16"/>
                <w:szCs w:val="16"/>
              </w:rPr>
              <w:t>х</w:t>
            </w:r>
          </w:p>
        </w:tc>
        <w:tc>
          <w:tcPr>
            <w:tcW w:w="1468" w:type="dxa"/>
            <w:tcBorders>
              <w:top w:val="nil"/>
              <w:left w:val="nil"/>
              <w:bottom w:val="single" w:sz="4" w:space="0" w:color="auto"/>
              <w:right w:val="single" w:sz="4" w:space="0" w:color="auto"/>
            </w:tcBorders>
            <w:shd w:val="clear" w:color="auto" w:fill="auto"/>
            <w:noWrap/>
            <w:vAlign w:val="bottom"/>
            <w:hideMark/>
          </w:tcPr>
          <w:p w:rsidR="00706A57" w:rsidRDefault="00706A57">
            <w:pPr>
              <w:jc w:val="center"/>
              <w:rPr>
                <w:color w:val="000000"/>
                <w:sz w:val="16"/>
                <w:szCs w:val="16"/>
              </w:rPr>
            </w:pPr>
            <w:r>
              <w:rPr>
                <w:color w:val="000000"/>
                <w:sz w:val="16"/>
                <w:szCs w:val="16"/>
              </w:rPr>
              <w:t> </w:t>
            </w:r>
          </w:p>
        </w:tc>
        <w:tc>
          <w:tcPr>
            <w:tcW w:w="1496" w:type="dxa"/>
            <w:tcBorders>
              <w:top w:val="nil"/>
              <w:left w:val="nil"/>
              <w:bottom w:val="single" w:sz="4" w:space="0" w:color="auto"/>
              <w:right w:val="single" w:sz="4" w:space="0" w:color="auto"/>
            </w:tcBorders>
            <w:shd w:val="clear" w:color="auto" w:fill="auto"/>
            <w:noWrap/>
            <w:hideMark/>
          </w:tcPr>
          <w:p w:rsidR="00706A57" w:rsidRDefault="00706A57">
            <w:pPr>
              <w:jc w:val="center"/>
              <w:rPr>
                <w:color w:val="000000"/>
                <w:sz w:val="16"/>
                <w:szCs w:val="16"/>
              </w:rPr>
            </w:pPr>
            <w:r>
              <w:rPr>
                <w:color w:val="000000"/>
                <w:sz w:val="16"/>
                <w:szCs w:val="16"/>
              </w:rPr>
              <w:t> </w:t>
            </w:r>
          </w:p>
        </w:tc>
        <w:tc>
          <w:tcPr>
            <w:tcW w:w="1510" w:type="dxa"/>
            <w:tcBorders>
              <w:top w:val="nil"/>
              <w:left w:val="nil"/>
              <w:bottom w:val="single" w:sz="4" w:space="0" w:color="auto"/>
              <w:right w:val="single" w:sz="4" w:space="0" w:color="auto"/>
            </w:tcBorders>
            <w:shd w:val="clear" w:color="auto" w:fill="auto"/>
            <w:noWrap/>
            <w:hideMark/>
          </w:tcPr>
          <w:p w:rsidR="00706A57" w:rsidRDefault="00706A57">
            <w:pPr>
              <w:rPr>
                <w:color w:val="000000"/>
                <w:sz w:val="16"/>
                <w:szCs w:val="16"/>
              </w:rPr>
            </w:pPr>
            <w:r>
              <w:rPr>
                <w:color w:val="000000"/>
                <w:sz w:val="16"/>
                <w:szCs w:val="16"/>
              </w:rPr>
              <w:t> </w:t>
            </w:r>
          </w:p>
        </w:tc>
        <w:tc>
          <w:tcPr>
            <w:tcW w:w="932" w:type="dxa"/>
            <w:tcBorders>
              <w:top w:val="nil"/>
              <w:left w:val="nil"/>
              <w:bottom w:val="single" w:sz="4" w:space="0" w:color="auto"/>
              <w:right w:val="single" w:sz="4" w:space="0" w:color="auto"/>
            </w:tcBorders>
            <w:shd w:val="clear" w:color="auto" w:fill="auto"/>
            <w:noWrap/>
            <w:hideMark/>
          </w:tcPr>
          <w:p w:rsidR="00706A57" w:rsidRDefault="00706A57">
            <w:pPr>
              <w:jc w:val="center"/>
              <w:rPr>
                <w:color w:val="000000"/>
                <w:sz w:val="16"/>
                <w:szCs w:val="16"/>
              </w:rPr>
            </w:pPr>
            <w:r>
              <w:rPr>
                <w:color w:val="000000"/>
                <w:sz w:val="16"/>
                <w:szCs w:val="16"/>
              </w:rPr>
              <w:t>х</w:t>
            </w:r>
          </w:p>
        </w:tc>
        <w:tc>
          <w:tcPr>
            <w:tcW w:w="1021" w:type="dxa"/>
            <w:tcBorders>
              <w:top w:val="nil"/>
              <w:left w:val="nil"/>
              <w:bottom w:val="single" w:sz="4" w:space="0" w:color="auto"/>
              <w:right w:val="single" w:sz="4" w:space="0" w:color="auto"/>
            </w:tcBorders>
            <w:shd w:val="clear" w:color="auto" w:fill="auto"/>
            <w:noWrap/>
            <w:hideMark/>
          </w:tcPr>
          <w:p w:rsidR="00706A57" w:rsidRDefault="00706A57">
            <w:pPr>
              <w:jc w:val="center"/>
              <w:rPr>
                <w:color w:val="000000"/>
                <w:sz w:val="16"/>
                <w:szCs w:val="16"/>
              </w:rPr>
            </w:pPr>
            <w:r>
              <w:rPr>
                <w:color w:val="000000"/>
                <w:sz w:val="16"/>
                <w:szCs w:val="16"/>
              </w:rPr>
              <w:t>х</w:t>
            </w:r>
          </w:p>
        </w:tc>
        <w:tc>
          <w:tcPr>
            <w:tcW w:w="834" w:type="dxa"/>
            <w:tcBorders>
              <w:top w:val="nil"/>
              <w:left w:val="nil"/>
              <w:bottom w:val="single" w:sz="4" w:space="0" w:color="auto"/>
              <w:right w:val="single" w:sz="4" w:space="0" w:color="auto"/>
            </w:tcBorders>
            <w:shd w:val="clear" w:color="auto" w:fill="auto"/>
            <w:noWrap/>
            <w:hideMark/>
          </w:tcPr>
          <w:p w:rsidR="00706A57" w:rsidRDefault="00706A57">
            <w:pPr>
              <w:jc w:val="center"/>
              <w:rPr>
                <w:color w:val="000000"/>
                <w:sz w:val="16"/>
                <w:szCs w:val="16"/>
              </w:rPr>
            </w:pPr>
            <w:r>
              <w:rPr>
                <w:color w:val="000000"/>
                <w:sz w:val="16"/>
                <w:szCs w:val="16"/>
              </w:rPr>
              <w:t>х</w:t>
            </w:r>
          </w:p>
        </w:tc>
      </w:tr>
      <w:tr w:rsidR="00BA48BC" w:rsidTr="00BA48BC">
        <w:trPr>
          <w:gridAfter w:val="1"/>
          <w:wAfter w:w="17" w:type="dxa"/>
          <w:trHeight w:val="300"/>
        </w:trPr>
        <w:tc>
          <w:tcPr>
            <w:tcW w:w="1268" w:type="dxa"/>
            <w:tcBorders>
              <w:top w:val="nil"/>
              <w:left w:val="single" w:sz="4" w:space="0" w:color="auto"/>
              <w:bottom w:val="single" w:sz="4" w:space="0" w:color="auto"/>
              <w:right w:val="single" w:sz="4" w:space="0" w:color="auto"/>
            </w:tcBorders>
            <w:shd w:val="clear" w:color="auto" w:fill="auto"/>
            <w:vAlign w:val="bottom"/>
            <w:hideMark/>
          </w:tcPr>
          <w:p w:rsidR="00706A57" w:rsidRDefault="00706A57">
            <w:pPr>
              <w:jc w:val="center"/>
              <w:rPr>
                <w:color w:val="000000"/>
                <w:sz w:val="16"/>
                <w:szCs w:val="16"/>
              </w:rPr>
            </w:pPr>
            <w:r>
              <w:rPr>
                <w:color w:val="000000"/>
                <w:sz w:val="16"/>
                <w:szCs w:val="16"/>
              </w:rPr>
              <w:t>1</w:t>
            </w:r>
          </w:p>
        </w:tc>
        <w:tc>
          <w:tcPr>
            <w:tcW w:w="1187" w:type="dxa"/>
            <w:gridSpan w:val="2"/>
            <w:tcBorders>
              <w:top w:val="nil"/>
              <w:left w:val="nil"/>
              <w:bottom w:val="single" w:sz="4" w:space="0" w:color="auto"/>
              <w:right w:val="single" w:sz="4" w:space="0" w:color="auto"/>
            </w:tcBorders>
            <w:shd w:val="clear" w:color="auto" w:fill="auto"/>
            <w:noWrap/>
            <w:hideMark/>
          </w:tcPr>
          <w:p w:rsidR="00706A57" w:rsidRDefault="00706A57">
            <w:pPr>
              <w:rPr>
                <w:color w:val="000000"/>
                <w:sz w:val="16"/>
                <w:szCs w:val="16"/>
              </w:rPr>
            </w:pPr>
            <w:r>
              <w:rPr>
                <w:color w:val="000000"/>
                <w:sz w:val="16"/>
                <w:szCs w:val="16"/>
              </w:rPr>
              <w:t> </w:t>
            </w:r>
          </w:p>
        </w:tc>
        <w:tc>
          <w:tcPr>
            <w:tcW w:w="1462" w:type="dxa"/>
            <w:gridSpan w:val="2"/>
            <w:tcBorders>
              <w:top w:val="nil"/>
              <w:left w:val="nil"/>
              <w:bottom w:val="single" w:sz="4" w:space="0" w:color="auto"/>
              <w:right w:val="single" w:sz="4" w:space="0" w:color="auto"/>
            </w:tcBorders>
            <w:shd w:val="clear" w:color="auto" w:fill="auto"/>
            <w:noWrap/>
            <w:hideMark/>
          </w:tcPr>
          <w:p w:rsidR="00706A57" w:rsidRDefault="00706A57">
            <w:pPr>
              <w:rPr>
                <w:color w:val="000000"/>
                <w:sz w:val="16"/>
                <w:szCs w:val="16"/>
              </w:rPr>
            </w:pPr>
            <w:r>
              <w:rPr>
                <w:color w:val="000000"/>
                <w:sz w:val="16"/>
                <w:szCs w:val="16"/>
              </w:rPr>
              <w:t> </w:t>
            </w:r>
          </w:p>
        </w:tc>
        <w:tc>
          <w:tcPr>
            <w:tcW w:w="1470" w:type="dxa"/>
            <w:tcBorders>
              <w:top w:val="nil"/>
              <w:left w:val="nil"/>
              <w:bottom w:val="single" w:sz="4" w:space="0" w:color="auto"/>
              <w:right w:val="single" w:sz="4" w:space="0" w:color="auto"/>
            </w:tcBorders>
            <w:shd w:val="clear" w:color="auto" w:fill="auto"/>
            <w:noWrap/>
            <w:hideMark/>
          </w:tcPr>
          <w:p w:rsidR="00706A57" w:rsidRDefault="00706A57">
            <w:pPr>
              <w:rPr>
                <w:color w:val="000000"/>
                <w:sz w:val="16"/>
                <w:szCs w:val="16"/>
              </w:rPr>
            </w:pPr>
            <w:r>
              <w:rPr>
                <w:color w:val="000000"/>
                <w:sz w:val="16"/>
                <w:szCs w:val="16"/>
              </w:rPr>
              <w:t> </w:t>
            </w:r>
          </w:p>
        </w:tc>
        <w:tc>
          <w:tcPr>
            <w:tcW w:w="1467" w:type="dxa"/>
            <w:tcBorders>
              <w:top w:val="nil"/>
              <w:left w:val="nil"/>
              <w:bottom w:val="single" w:sz="4" w:space="0" w:color="auto"/>
              <w:right w:val="single" w:sz="4" w:space="0" w:color="auto"/>
            </w:tcBorders>
            <w:shd w:val="clear" w:color="auto" w:fill="auto"/>
            <w:noWrap/>
            <w:vAlign w:val="bottom"/>
            <w:hideMark/>
          </w:tcPr>
          <w:p w:rsidR="00706A57" w:rsidRDefault="00706A57">
            <w:pPr>
              <w:jc w:val="center"/>
              <w:rPr>
                <w:color w:val="000000"/>
                <w:sz w:val="16"/>
                <w:szCs w:val="16"/>
              </w:rPr>
            </w:pPr>
            <w:r>
              <w:rPr>
                <w:color w:val="000000"/>
                <w:sz w:val="16"/>
                <w:szCs w:val="16"/>
              </w:rPr>
              <w:t> </w:t>
            </w:r>
          </w:p>
        </w:tc>
        <w:tc>
          <w:tcPr>
            <w:tcW w:w="1478" w:type="dxa"/>
            <w:tcBorders>
              <w:top w:val="nil"/>
              <w:left w:val="nil"/>
              <w:bottom w:val="single" w:sz="4" w:space="0" w:color="auto"/>
              <w:right w:val="single" w:sz="4" w:space="0" w:color="auto"/>
            </w:tcBorders>
            <w:shd w:val="clear" w:color="auto" w:fill="auto"/>
            <w:noWrap/>
            <w:vAlign w:val="bottom"/>
            <w:hideMark/>
          </w:tcPr>
          <w:p w:rsidR="00706A57" w:rsidRDefault="00706A57">
            <w:pPr>
              <w:jc w:val="center"/>
              <w:rPr>
                <w:color w:val="000000"/>
                <w:sz w:val="16"/>
                <w:szCs w:val="16"/>
              </w:rPr>
            </w:pPr>
            <w:r>
              <w:rPr>
                <w:color w:val="000000"/>
                <w:sz w:val="16"/>
                <w:szCs w:val="16"/>
              </w:rPr>
              <w:t> </w:t>
            </w:r>
          </w:p>
        </w:tc>
        <w:tc>
          <w:tcPr>
            <w:tcW w:w="1468" w:type="dxa"/>
            <w:tcBorders>
              <w:top w:val="nil"/>
              <w:left w:val="nil"/>
              <w:bottom w:val="single" w:sz="4" w:space="0" w:color="auto"/>
              <w:right w:val="single" w:sz="4" w:space="0" w:color="auto"/>
            </w:tcBorders>
            <w:shd w:val="clear" w:color="auto" w:fill="auto"/>
            <w:noWrap/>
            <w:vAlign w:val="bottom"/>
            <w:hideMark/>
          </w:tcPr>
          <w:p w:rsidR="00706A57" w:rsidRDefault="00706A57">
            <w:pPr>
              <w:rPr>
                <w:color w:val="000000"/>
                <w:sz w:val="16"/>
                <w:szCs w:val="16"/>
              </w:rPr>
            </w:pPr>
            <w:r>
              <w:rPr>
                <w:color w:val="000000"/>
                <w:sz w:val="16"/>
                <w:szCs w:val="16"/>
              </w:rPr>
              <w:t> </w:t>
            </w:r>
          </w:p>
        </w:tc>
        <w:tc>
          <w:tcPr>
            <w:tcW w:w="1496" w:type="dxa"/>
            <w:tcBorders>
              <w:top w:val="nil"/>
              <w:left w:val="nil"/>
              <w:bottom w:val="single" w:sz="4" w:space="0" w:color="auto"/>
              <w:right w:val="single" w:sz="4" w:space="0" w:color="auto"/>
            </w:tcBorders>
            <w:shd w:val="clear" w:color="auto" w:fill="auto"/>
            <w:noWrap/>
            <w:vAlign w:val="bottom"/>
            <w:hideMark/>
          </w:tcPr>
          <w:p w:rsidR="00706A57" w:rsidRDefault="00706A57">
            <w:pPr>
              <w:jc w:val="center"/>
              <w:rPr>
                <w:color w:val="000000"/>
                <w:sz w:val="16"/>
                <w:szCs w:val="16"/>
              </w:rPr>
            </w:pPr>
            <w:r>
              <w:rPr>
                <w:color w:val="000000"/>
                <w:sz w:val="16"/>
                <w:szCs w:val="16"/>
              </w:rPr>
              <w:t> </w:t>
            </w:r>
          </w:p>
        </w:tc>
        <w:tc>
          <w:tcPr>
            <w:tcW w:w="1510" w:type="dxa"/>
            <w:tcBorders>
              <w:top w:val="nil"/>
              <w:left w:val="nil"/>
              <w:bottom w:val="single" w:sz="4" w:space="0" w:color="auto"/>
              <w:right w:val="single" w:sz="4" w:space="0" w:color="auto"/>
            </w:tcBorders>
            <w:shd w:val="clear" w:color="auto" w:fill="auto"/>
            <w:noWrap/>
            <w:hideMark/>
          </w:tcPr>
          <w:p w:rsidR="00706A57" w:rsidRDefault="00706A57">
            <w:pPr>
              <w:rPr>
                <w:color w:val="000000"/>
                <w:sz w:val="16"/>
                <w:szCs w:val="16"/>
              </w:rPr>
            </w:pPr>
            <w:r>
              <w:rPr>
                <w:color w:val="000000"/>
                <w:sz w:val="16"/>
                <w:szCs w:val="16"/>
              </w:rPr>
              <w:t> </w:t>
            </w:r>
          </w:p>
        </w:tc>
        <w:tc>
          <w:tcPr>
            <w:tcW w:w="932" w:type="dxa"/>
            <w:tcBorders>
              <w:top w:val="nil"/>
              <w:left w:val="nil"/>
              <w:bottom w:val="single" w:sz="4" w:space="0" w:color="auto"/>
              <w:right w:val="single" w:sz="4" w:space="0" w:color="auto"/>
            </w:tcBorders>
            <w:shd w:val="clear" w:color="auto" w:fill="auto"/>
            <w:noWrap/>
            <w:vAlign w:val="bottom"/>
            <w:hideMark/>
          </w:tcPr>
          <w:p w:rsidR="00706A57" w:rsidRDefault="00706A57">
            <w:pPr>
              <w:jc w:val="center"/>
              <w:rPr>
                <w:color w:val="000000"/>
                <w:sz w:val="16"/>
                <w:szCs w:val="16"/>
              </w:rPr>
            </w:pPr>
            <w:r>
              <w:rPr>
                <w:color w:val="000000"/>
                <w:sz w:val="16"/>
                <w:szCs w:val="16"/>
              </w:rPr>
              <w:t> </w:t>
            </w:r>
          </w:p>
        </w:tc>
        <w:tc>
          <w:tcPr>
            <w:tcW w:w="1021" w:type="dxa"/>
            <w:tcBorders>
              <w:top w:val="nil"/>
              <w:left w:val="nil"/>
              <w:bottom w:val="single" w:sz="4" w:space="0" w:color="auto"/>
              <w:right w:val="single" w:sz="4" w:space="0" w:color="auto"/>
            </w:tcBorders>
            <w:shd w:val="clear" w:color="auto" w:fill="auto"/>
            <w:noWrap/>
            <w:vAlign w:val="bottom"/>
            <w:hideMark/>
          </w:tcPr>
          <w:p w:rsidR="00706A57" w:rsidRDefault="00706A57">
            <w:pPr>
              <w:jc w:val="center"/>
              <w:rPr>
                <w:color w:val="000000"/>
                <w:sz w:val="16"/>
                <w:szCs w:val="16"/>
              </w:rPr>
            </w:pPr>
            <w:r>
              <w:rPr>
                <w:color w:val="000000"/>
                <w:sz w:val="16"/>
                <w:szCs w:val="16"/>
              </w:rPr>
              <w:t> </w:t>
            </w:r>
          </w:p>
        </w:tc>
        <w:tc>
          <w:tcPr>
            <w:tcW w:w="834" w:type="dxa"/>
            <w:tcBorders>
              <w:top w:val="nil"/>
              <w:left w:val="nil"/>
              <w:bottom w:val="single" w:sz="4" w:space="0" w:color="auto"/>
              <w:right w:val="single" w:sz="4" w:space="0" w:color="auto"/>
            </w:tcBorders>
            <w:shd w:val="clear" w:color="auto" w:fill="auto"/>
            <w:noWrap/>
            <w:vAlign w:val="bottom"/>
            <w:hideMark/>
          </w:tcPr>
          <w:p w:rsidR="00706A57" w:rsidRDefault="00706A57">
            <w:pPr>
              <w:jc w:val="center"/>
              <w:rPr>
                <w:color w:val="000000"/>
                <w:sz w:val="16"/>
                <w:szCs w:val="16"/>
              </w:rPr>
            </w:pPr>
            <w:r>
              <w:rPr>
                <w:color w:val="000000"/>
                <w:sz w:val="16"/>
                <w:szCs w:val="16"/>
              </w:rPr>
              <w:t> </w:t>
            </w:r>
          </w:p>
        </w:tc>
      </w:tr>
      <w:tr w:rsidR="00BA48BC" w:rsidTr="00BA48BC">
        <w:trPr>
          <w:gridAfter w:val="1"/>
          <w:wAfter w:w="17" w:type="dxa"/>
          <w:trHeight w:val="300"/>
        </w:trPr>
        <w:tc>
          <w:tcPr>
            <w:tcW w:w="1268" w:type="dxa"/>
            <w:tcBorders>
              <w:top w:val="nil"/>
              <w:left w:val="single" w:sz="4" w:space="0" w:color="auto"/>
              <w:bottom w:val="single" w:sz="4" w:space="0" w:color="auto"/>
              <w:right w:val="single" w:sz="4" w:space="0" w:color="auto"/>
            </w:tcBorders>
            <w:shd w:val="clear" w:color="auto" w:fill="auto"/>
            <w:vAlign w:val="bottom"/>
            <w:hideMark/>
          </w:tcPr>
          <w:p w:rsidR="00706A57" w:rsidRDefault="00706A57">
            <w:pPr>
              <w:jc w:val="center"/>
              <w:rPr>
                <w:color w:val="000000"/>
                <w:sz w:val="16"/>
                <w:szCs w:val="16"/>
              </w:rPr>
            </w:pPr>
            <w:r>
              <w:rPr>
                <w:color w:val="000000"/>
                <w:sz w:val="16"/>
                <w:szCs w:val="16"/>
              </w:rPr>
              <w:t>…</w:t>
            </w:r>
          </w:p>
        </w:tc>
        <w:tc>
          <w:tcPr>
            <w:tcW w:w="1187" w:type="dxa"/>
            <w:gridSpan w:val="2"/>
            <w:tcBorders>
              <w:top w:val="nil"/>
              <w:left w:val="nil"/>
              <w:bottom w:val="single" w:sz="4" w:space="0" w:color="auto"/>
              <w:right w:val="single" w:sz="4" w:space="0" w:color="auto"/>
            </w:tcBorders>
            <w:shd w:val="clear" w:color="auto" w:fill="auto"/>
            <w:noWrap/>
            <w:hideMark/>
          </w:tcPr>
          <w:p w:rsidR="00706A57" w:rsidRDefault="00706A57">
            <w:pPr>
              <w:rPr>
                <w:color w:val="000000"/>
                <w:sz w:val="16"/>
                <w:szCs w:val="16"/>
              </w:rPr>
            </w:pPr>
            <w:r>
              <w:rPr>
                <w:color w:val="000000"/>
                <w:sz w:val="16"/>
                <w:szCs w:val="16"/>
              </w:rPr>
              <w:t> </w:t>
            </w:r>
          </w:p>
        </w:tc>
        <w:tc>
          <w:tcPr>
            <w:tcW w:w="1462" w:type="dxa"/>
            <w:gridSpan w:val="2"/>
            <w:tcBorders>
              <w:top w:val="nil"/>
              <w:left w:val="nil"/>
              <w:bottom w:val="single" w:sz="4" w:space="0" w:color="auto"/>
              <w:right w:val="single" w:sz="4" w:space="0" w:color="auto"/>
            </w:tcBorders>
            <w:shd w:val="clear" w:color="auto" w:fill="auto"/>
            <w:noWrap/>
            <w:hideMark/>
          </w:tcPr>
          <w:p w:rsidR="00706A57" w:rsidRDefault="00706A57">
            <w:pPr>
              <w:rPr>
                <w:color w:val="000000"/>
                <w:sz w:val="16"/>
                <w:szCs w:val="16"/>
              </w:rPr>
            </w:pPr>
            <w:r>
              <w:rPr>
                <w:color w:val="000000"/>
                <w:sz w:val="16"/>
                <w:szCs w:val="16"/>
              </w:rPr>
              <w:t> </w:t>
            </w:r>
          </w:p>
        </w:tc>
        <w:tc>
          <w:tcPr>
            <w:tcW w:w="1470" w:type="dxa"/>
            <w:tcBorders>
              <w:top w:val="nil"/>
              <w:left w:val="nil"/>
              <w:bottom w:val="single" w:sz="4" w:space="0" w:color="auto"/>
              <w:right w:val="single" w:sz="4" w:space="0" w:color="auto"/>
            </w:tcBorders>
            <w:shd w:val="clear" w:color="auto" w:fill="auto"/>
            <w:noWrap/>
            <w:hideMark/>
          </w:tcPr>
          <w:p w:rsidR="00706A57" w:rsidRDefault="00706A57">
            <w:pPr>
              <w:rPr>
                <w:color w:val="000000"/>
                <w:sz w:val="16"/>
                <w:szCs w:val="16"/>
              </w:rPr>
            </w:pPr>
            <w:r>
              <w:rPr>
                <w:color w:val="000000"/>
                <w:sz w:val="16"/>
                <w:szCs w:val="16"/>
              </w:rPr>
              <w:t> </w:t>
            </w:r>
          </w:p>
        </w:tc>
        <w:tc>
          <w:tcPr>
            <w:tcW w:w="1467" w:type="dxa"/>
            <w:tcBorders>
              <w:top w:val="nil"/>
              <w:left w:val="nil"/>
              <w:bottom w:val="single" w:sz="4" w:space="0" w:color="auto"/>
              <w:right w:val="single" w:sz="4" w:space="0" w:color="auto"/>
            </w:tcBorders>
            <w:shd w:val="clear" w:color="auto" w:fill="auto"/>
            <w:noWrap/>
            <w:vAlign w:val="bottom"/>
            <w:hideMark/>
          </w:tcPr>
          <w:p w:rsidR="00706A57" w:rsidRDefault="00706A57">
            <w:pPr>
              <w:jc w:val="center"/>
              <w:rPr>
                <w:color w:val="000000"/>
                <w:sz w:val="16"/>
                <w:szCs w:val="16"/>
              </w:rPr>
            </w:pPr>
            <w:r>
              <w:rPr>
                <w:color w:val="000000"/>
                <w:sz w:val="16"/>
                <w:szCs w:val="16"/>
              </w:rPr>
              <w:t> </w:t>
            </w:r>
          </w:p>
        </w:tc>
        <w:tc>
          <w:tcPr>
            <w:tcW w:w="1478" w:type="dxa"/>
            <w:tcBorders>
              <w:top w:val="nil"/>
              <w:left w:val="nil"/>
              <w:bottom w:val="single" w:sz="4" w:space="0" w:color="auto"/>
              <w:right w:val="single" w:sz="4" w:space="0" w:color="auto"/>
            </w:tcBorders>
            <w:shd w:val="clear" w:color="auto" w:fill="auto"/>
            <w:noWrap/>
            <w:vAlign w:val="bottom"/>
            <w:hideMark/>
          </w:tcPr>
          <w:p w:rsidR="00706A57" w:rsidRDefault="00706A57">
            <w:pPr>
              <w:jc w:val="center"/>
              <w:rPr>
                <w:color w:val="000000"/>
                <w:sz w:val="16"/>
                <w:szCs w:val="16"/>
              </w:rPr>
            </w:pPr>
            <w:r>
              <w:rPr>
                <w:color w:val="000000"/>
                <w:sz w:val="16"/>
                <w:szCs w:val="16"/>
              </w:rPr>
              <w:t> </w:t>
            </w:r>
          </w:p>
        </w:tc>
        <w:tc>
          <w:tcPr>
            <w:tcW w:w="1468" w:type="dxa"/>
            <w:tcBorders>
              <w:top w:val="nil"/>
              <w:left w:val="nil"/>
              <w:bottom w:val="single" w:sz="4" w:space="0" w:color="auto"/>
              <w:right w:val="single" w:sz="4" w:space="0" w:color="auto"/>
            </w:tcBorders>
            <w:shd w:val="clear" w:color="auto" w:fill="auto"/>
            <w:noWrap/>
            <w:vAlign w:val="bottom"/>
            <w:hideMark/>
          </w:tcPr>
          <w:p w:rsidR="00706A57" w:rsidRDefault="00706A57">
            <w:pPr>
              <w:rPr>
                <w:color w:val="000000"/>
                <w:sz w:val="16"/>
                <w:szCs w:val="16"/>
              </w:rPr>
            </w:pPr>
            <w:r>
              <w:rPr>
                <w:color w:val="000000"/>
                <w:sz w:val="16"/>
                <w:szCs w:val="16"/>
              </w:rPr>
              <w:t> </w:t>
            </w:r>
          </w:p>
        </w:tc>
        <w:tc>
          <w:tcPr>
            <w:tcW w:w="1496" w:type="dxa"/>
            <w:tcBorders>
              <w:top w:val="nil"/>
              <w:left w:val="nil"/>
              <w:bottom w:val="single" w:sz="4" w:space="0" w:color="auto"/>
              <w:right w:val="single" w:sz="4" w:space="0" w:color="auto"/>
            </w:tcBorders>
            <w:shd w:val="clear" w:color="auto" w:fill="auto"/>
            <w:noWrap/>
            <w:vAlign w:val="bottom"/>
            <w:hideMark/>
          </w:tcPr>
          <w:p w:rsidR="00706A57" w:rsidRDefault="00706A57">
            <w:pPr>
              <w:jc w:val="center"/>
              <w:rPr>
                <w:color w:val="000000"/>
                <w:sz w:val="16"/>
                <w:szCs w:val="16"/>
              </w:rPr>
            </w:pPr>
            <w:r>
              <w:rPr>
                <w:color w:val="000000"/>
                <w:sz w:val="16"/>
                <w:szCs w:val="16"/>
              </w:rPr>
              <w:t> </w:t>
            </w:r>
          </w:p>
        </w:tc>
        <w:tc>
          <w:tcPr>
            <w:tcW w:w="1510" w:type="dxa"/>
            <w:tcBorders>
              <w:top w:val="nil"/>
              <w:left w:val="nil"/>
              <w:bottom w:val="single" w:sz="4" w:space="0" w:color="auto"/>
              <w:right w:val="single" w:sz="4" w:space="0" w:color="auto"/>
            </w:tcBorders>
            <w:shd w:val="clear" w:color="auto" w:fill="auto"/>
            <w:noWrap/>
            <w:hideMark/>
          </w:tcPr>
          <w:p w:rsidR="00706A57" w:rsidRDefault="00706A57" w:rsidP="003A3A64">
            <w:pPr>
              <w:rPr>
                <w:color w:val="000000"/>
                <w:sz w:val="16"/>
                <w:szCs w:val="16"/>
              </w:rPr>
            </w:pPr>
            <w:r>
              <w:rPr>
                <w:color w:val="000000"/>
                <w:sz w:val="16"/>
                <w:szCs w:val="16"/>
              </w:rPr>
              <w:t> </w:t>
            </w:r>
          </w:p>
        </w:tc>
        <w:tc>
          <w:tcPr>
            <w:tcW w:w="932" w:type="dxa"/>
            <w:tcBorders>
              <w:top w:val="nil"/>
              <w:left w:val="nil"/>
              <w:bottom w:val="single" w:sz="4" w:space="0" w:color="auto"/>
              <w:right w:val="single" w:sz="4" w:space="0" w:color="auto"/>
            </w:tcBorders>
            <w:shd w:val="clear" w:color="auto" w:fill="auto"/>
            <w:noWrap/>
            <w:vAlign w:val="bottom"/>
            <w:hideMark/>
          </w:tcPr>
          <w:p w:rsidR="00706A57" w:rsidRDefault="00706A57">
            <w:pPr>
              <w:jc w:val="center"/>
              <w:rPr>
                <w:color w:val="000000"/>
                <w:sz w:val="16"/>
                <w:szCs w:val="16"/>
              </w:rPr>
            </w:pPr>
            <w:r>
              <w:rPr>
                <w:color w:val="000000"/>
                <w:sz w:val="16"/>
                <w:szCs w:val="16"/>
              </w:rPr>
              <w:t> </w:t>
            </w:r>
          </w:p>
        </w:tc>
        <w:tc>
          <w:tcPr>
            <w:tcW w:w="1021" w:type="dxa"/>
            <w:tcBorders>
              <w:top w:val="nil"/>
              <w:left w:val="nil"/>
              <w:bottom w:val="single" w:sz="4" w:space="0" w:color="auto"/>
              <w:right w:val="single" w:sz="4" w:space="0" w:color="auto"/>
            </w:tcBorders>
            <w:shd w:val="clear" w:color="auto" w:fill="auto"/>
            <w:noWrap/>
            <w:vAlign w:val="bottom"/>
            <w:hideMark/>
          </w:tcPr>
          <w:p w:rsidR="00706A57" w:rsidRDefault="00706A57">
            <w:pPr>
              <w:jc w:val="center"/>
              <w:rPr>
                <w:color w:val="000000"/>
                <w:sz w:val="16"/>
                <w:szCs w:val="16"/>
              </w:rPr>
            </w:pPr>
            <w:r>
              <w:rPr>
                <w:color w:val="000000"/>
                <w:sz w:val="16"/>
                <w:szCs w:val="16"/>
              </w:rPr>
              <w:t> </w:t>
            </w:r>
          </w:p>
        </w:tc>
        <w:tc>
          <w:tcPr>
            <w:tcW w:w="834" w:type="dxa"/>
            <w:tcBorders>
              <w:top w:val="nil"/>
              <w:left w:val="nil"/>
              <w:bottom w:val="single" w:sz="4" w:space="0" w:color="auto"/>
              <w:right w:val="single" w:sz="4" w:space="0" w:color="auto"/>
            </w:tcBorders>
            <w:shd w:val="clear" w:color="auto" w:fill="auto"/>
            <w:noWrap/>
            <w:vAlign w:val="bottom"/>
            <w:hideMark/>
          </w:tcPr>
          <w:p w:rsidR="00706A57" w:rsidRDefault="00706A57">
            <w:pPr>
              <w:jc w:val="center"/>
              <w:rPr>
                <w:color w:val="000000"/>
                <w:sz w:val="16"/>
                <w:szCs w:val="16"/>
              </w:rPr>
            </w:pPr>
            <w:r>
              <w:rPr>
                <w:color w:val="000000"/>
                <w:sz w:val="16"/>
                <w:szCs w:val="16"/>
              </w:rPr>
              <w:t> </w:t>
            </w:r>
          </w:p>
        </w:tc>
      </w:tr>
      <w:tr w:rsidR="00BA48BC" w:rsidTr="00BA48BC">
        <w:trPr>
          <w:gridAfter w:val="1"/>
          <w:wAfter w:w="17" w:type="dxa"/>
          <w:trHeight w:val="300"/>
        </w:trPr>
        <w:tc>
          <w:tcPr>
            <w:tcW w:w="1268" w:type="dxa"/>
            <w:tcBorders>
              <w:top w:val="nil"/>
              <w:left w:val="single" w:sz="4" w:space="0" w:color="auto"/>
              <w:bottom w:val="single" w:sz="4" w:space="0" w:color="auto"/>
              <w:right w:val="single" w:sz="4" w:space="0" w:color="auto"/>
            </w:tcBorders>
            <w:shd w:val="clear" w:color="auto" w:fill="auto"/>
            <w:vAlign w:val="bottom"/>
            <w:hideMark/>
          </w:tcPr>
          <w:p w:rsidR="00706A57" w:rsidRDefault="00706A57">
            <w:pPr>
              <w:jc w:val="center"/>
              <w:rPr>
                <w:color w:val="000000"/>
                <w:sz w:val="16"/>
                <w:szCs w:val="16"/>
              </w:rPr>
            </w:pPr>
            <w:r>
              <w:rPr>
                <w:color w:val="000000"/>
                <w:sz w:val="16"/>
                <w:szCs w:val="16"/>
              </w:rPr>
              <w:t>n</w:t>
            </w:r>
          </w:p>
        </w:tc>
        <w:tc>
          <w:tcPr>
            <w:tcW w:w="1187" w:type="dxa"/>
            <w:gridSpan w:val="2"/>
            <w:tcBorders>
              <w:top w:val="nil"/>
              <w:left w:val="nil"/>
              <w:bottom w:val="single" w:sz="4" w:space="0" w:color="auto"/>
              <w:right w:val="single" w:sz="4" w:space="0" w:color="auto"/>
            </w:tcBorders>
            <w:shd w:val="clear" w:color="auto" w:fill="auto"/>
            <w:noWrap/>
            <w:hideMark/>
          </w:tcPr>
          <w:p w:rsidR="00706A57" w:rsidRDefault="00706A57">
            <w:pPr>
              <w:rPr>
                <w:color w:val="000000"/>
                <w:sz w:val="16"/>
                <w:szCs w:val="16"/>
              </w:rPr>
            </w:pPr>
            <w:r>
              <w:rPr>
                <w:color w:val="000000"/>
                <w:sz w:val="16"/>
                <w:szCs w:val="16"/>
              </w:rPr>
              <w:t> </w:t>
            </w:r>
          </w:p>
        </w:tc>
        <w:tc>
          <w:tcPr>
            <w:tcW w:w="1462" w:type="dxa"/>
            <w:gridSpan w:val="2"/>
            <w:tcBorders>
              <w:top w:val="nil"/>
              <w:left w:val="nil"/>
              <w:bottom w:val="single" w:sz="4" w:space="0" w:color="auto"/>
              <w:right w:val="single" w:sz="4" w:space="0" w:color="auto"/>
            </w:tcBorders>
            <w:shd w:val="clear" w:color="auto" w:fill="auto"/>
            <w:noWrap/>
            <w:hideMark/>
          </w:tcPr>
          <w:p w:rsidR="00706A57" w:rsidRDefault="00706A57">
            <w:pPr>
              <w:rPr>
                <w:color w:val="000000"/>
                <w:sz w:val="16"/>
                <w:szCs w:val="16"/>
              </w:rPr>
            </w:pPr>
            <w:r>
              <w:rPr>
                <w:color w:val="000000"/>
                <w:sz w:val="16"/>
                <w:szCs w:val="16"/>
              </w:rPr>
              <w:t> </w:t>
            </w:r>
          </w:p>
        </w:tc>
        <w:tc>
          <w:tcPr>
            <w:tcW w:w="1470" w:type="dxa"/>
            <w:tcBorders>
              <w:top w:val="nil"/>
              <w:left w:val="nil"/>
              <w:bottom w:val="single" w:sz="4" w:space="0" w:color="auto"/>
              <w:right w:val="single" w:sz="4" w:space="0" w:color="auto"/>
            </w:tcBorders>
            <w:shd w:val="clear" w:color="auto" w:fill="auto"/>
            <w:noWrap/>
            <w:hideMark/>
          </w:tcPr>
          <w:p w:rsidR="00706A57" w:rsidRDefault="00706A57">
            <w:pPr>
              <w:rPr>
                <w:color w:val="000000"/>
                <w:sz w:val="16"/>
                <w:szCs w:val="16"/>
              </w:rPr>
            </w:pPr>
            <w:r>
              <w:rPr>
                <w:color w:val="000000"/>
                <w:sz w:val="16"/>
                <w:szCs w:val="16"/>
              </w:rPr>
              <w:t> </w:t>
            </w:r>
          </w:p>
        </w:tc>
        <w:tc>
          <w:tcPr>
            <w:tcW w:w="1467" w:type="dxa"/>
            <w:tcBorders>
              <w:top w:val="nil"/>
              <w:left w:val="nil"/>
              <w:bottom w:val="single" w:sz="4" w:space="0" w:color="auto"/>
              <w:right w:val="single" w:sz="4" w:space="0" w:color="auto"/>
            </w:tcBorders>
            <w:shd w:val="clear" w:color="auto" w:fill="auto"/>
            <w:noWrap/>
            <w:vAlign w:val="bottom"/>
            <w:hideMark/>
          </w:tcPr>
          <w:p w:rsidR="00706A57" w:rsidRDefault="00706A57">
            <w:pPr>
              <w:jc w:val="center"/>
              <w:rPr>
                <w:color w:val="000000"/>
                <w:sz w:val="16"/>
                <w:szCs w:val="16"/>
              </w:rPr>
            </w:pPr>
            <w:r>
              <w:rPr>
                <w:color w:val="000000"/>
                <w:sz w:val="16"/>
                <w:szCs w:val="16"/>
              </w:rPr>
              <w:t> </w:t>
            </w:r>
          </w:p>
        </w:tc>
        <w:tc>
          <w:tcPr>
            <w:tcW w:w="1478" w:type="dxa"/>
            <w:tcBorders>
              <w:top w:val="nil"/>
              <w:left w:val="nil"/>
              <w:bottom w:val="single" w:sz="4" w:space="0" w:color="auto"/>
              <w:right w:val="single" w:sz="4" w:space="0" w:color="auto"/>
            </w:tcBorders>
            <w:shd w:val="clear" w:color="auto" w:fill="auto"/>
            <w:noWrap/>
            <w:vAlign w:val="bottom"/>
            <w:hideMark/>
          </w:tcPr>
          <w:p w:rsidR="00706A57" w:rsidRDefault="00706A57">
            <w:pPr>
              <w:jc w:val="center"/>
              <w:rPr>
                <w:color w:val="000000"/>
                <w:sz w:val="16"/>
                <w:szCs w:val="16"/>
              </w:rPr>
            </w:pPr>
            <w:r>
              <w:rPr>
                <w:color w:val="000000"/>
                <w:sz w:val="16"/>
                <w:szCs w:val="16"/>
              </w:rPr>
              <w:t> </w:t>
            </w:r>
          </w:p>
        </w:tc>
        <w:tc>
          <w:tcPr>
            <w:tcW w:w="1468" w:type="dxa"/>
            <w:tcBorders>
              <w:top w:val="nil"/>
              <w:left w:val="nil"/>
              <w:bottom w:val="single" w:sz="4" w:space="0" w:color="auto"/>
              <w:right w:val="single" w:sz="4" w:space="0" w:color="auto"/>
            </w:tcBorders>
            <w:shd w:val="clear" w:color="auto" w:fill="auto"/>
            <w:noWrap/>
            <w:vAlign w:val="bottom"/>
            <w:hideMark/>
          </w:tcPr>
          <w:p w:rsidR="00706A57" w:rsidRDefault="00706A57">
            <w:pPr>
              <w:rPr>
                <w:color w:val="000000"/>
                <w:sz w:val="16"/>
                <w:szCs w:val="16"/>
              </w:rPr>
            </w:pPr>
            <w:r>
              <w:rPr>
                <w:color w:val="000000"/>
                <w:sz w:val="16"/>
                <w:szCs w:val="16"/>
              </w:rPr>
              <w:t> </w:t>
            </w:r>
          </w:p>
        </w:tc>
        <w:tc>
          <w:tcPr>
            <w:tcW w:w="1496" w:type="dxa"/>
            <w:tcBorders>
              <w:top w:val="nil"/>
              <w:left w:val="nil"/>
              <w:bottom w:val="single" w:sz="4" w:space="0" w:color="auto"/>
              <w:right w:val="single" w:sz="4" w:space="0" w:color="auto"/>
            </w:tcBorders>
            <w:shd w:val="clear" w:color="auto" w:fill="auto"/>
            <w:noWrap/>
            <w:vAlign w:val="bottom"/>
            <w:hideMark/>
          </w:tcPr>
          <w:p w:rsidR="00706A57" w:rsidRDefault="00706A57">
            <w:pPr>
              <w:jc w:val="center"/>
              <w:rPr>
                <w:color w:val="000000"/>
                <w:sz w:val="16"/>
                <w:szCs w:val="16"/>
              </w:rPr>
            </w:pPr>
            <w:r>
              <w:rPr>
                <w:color w:val="000000"/>
                <w:sz w:val="16"/>
                <w:szCs w:val="16"/>
              </w:rPr>
              <w:t> </w:t>
            </w:r>
          </w:p>
        </w:tc>
        <w:tc>
          <w:tcPr>
            <w:tcW w:w="1510" w:type="dxa"/>
            <w:tcBorders>
              <w:top w:val="nil"/>
              <w:left w:val="nil"/>
              <w:bottom w:val="single" w:sz="4" w:space="0" w:color="auto"/>
              <w:right w:val="single" w:sz="4" w:space="0" w:color="auto"/>
            </w:tcBorders>
            <w:shd w:val="clear" w:color="auto" w:fill="auto"/>
            <w:noWrap/>
            <w:hideMark/>
          </w:tcPr>
          <w:p w:rsidR="00706A57" w:rsidRDefault="00706A57">
            <w:pPr>
              <w:rPr>
                <w:color w:val="000000"/>
                <w:sz w:val="16"/>
                <w:szCs w:val="16"/>
              </w:rPr>
            </w:pPr>
            <w:r>
              <w:rPr>
                <w:color w:val="000000"/>
                <w:sz w:val="16"/>
                <w:szCs w:val="16"/>
              </w:rPr>
              <w:t> </w:t>
            </w:r>
          </w:p>
        </w:tc>
        <w:tc>
          <w:tcPr>
            <w:tcW w:w="932" w:type="dxa"/>
            <w:tcBorders>
              <w:top w:val="nil"/>
              <w:left w:val="nil"/>
              <w:bottom w:val="single" w:sz="4" w:space="0" w:color="auto"/>
              <w:right w:val="single" w:sz="4" w:space="0" w:color="auto"/>
            </w:tcBorders>
            <w:shd w:val="clear" w:color="auto" w:fill="auto"/>
            <w:noWrap/>
            <w:vAlign w:val="bottom"/>
            <w:hideMark/>
          </w:tcPr>
          <w:p w:rsidR="00706A57" w:rsidRDefault="00706A57">
            <w:pPr>
              <w:jc w:val="center"/>
              <w:rPr>
                <w:color w:val="000000"/>
                <w:sz w:val="16"/>
                <w:szCs w:val="16"/>
              </w:rPr>
            </w:pPr>
            <w:r>
              <w:rPr>
                <w:color w:val="000000"/>
                <w:sz w:val="16"/>
                <w:szCs w:val="16"/>
              </w:rPr>
              <w:t> </w:t>
            </w:r>
          </w:p>
        </w:tc>
        <w:tc>
          <w:tcPr>
            <w:tcW w:w="1021" w:type="dxa"/>
            <w:tcBorders>
              <w:top w:val="nil"/>
              <w:left w:val="nil"/>
              <w:bottom w:val="single" w:sz="4" w:space="0" w:color="auto"/>
              <w:right w:val="single" w:sz="4" w:space="0" w:color="auto"/>
            </w:tcBorders>
            <w:shd w:val="clear" w:color="auto" w:fill="auto"/>
            <w:noWrap/>
            <w:vAlign w:val="bottom"/>
            <w:hideMark/>
          </w:tcPr>
          <w:p w:rsidR="00706A57" w:rsidRDefault="00706A57">
            <w:pPr>
              <w:jc w:val="center"/>
              <w:rPr>
                <w:color w:val="000000"/>
                <w:sz w:val="16"/>
                <w:szCs w:val="16"/>
              </w:rPr>
            </w:pPr>
            <w:r>
              <w:rPr>
                <w:color w:val="000000"/>
                <w:sz w:val="16"/>
                <w:szCs w:val="16"/>
              </w:rPr>
              <w:t> </w:t>
            </w:r>
          </w:p>
        </w:tc>
        <w:tc>
          <w:tcPr>
            <w:tcW w:w="834" w:type="dxa"/>
            <w:tcBorders>
              <w:top w:val="nil"/>
              <w:left w:val="nil"/>
              <w:bottom w:val="single" w:sz="4" w:space="0" w:color="auto"/>
              <w:right w:val="single" w:sz="4" w:space="0" w:color="auto"/>
            </w:tcBorders>
            <w:shd w:val="clear" w:color="auto" w:fill="auto"/>
            <w:noWrap/>
            <w:vAlign w:val="bottom"/>
            <w:hideMark/>
          </w:tcPr>
          <w:p w:rsidR="00706A57" w:rsidRDefault="00706A57">
            <w:pPr>
              <w:jc w:val="center"/>
              <w:rPr>
                <w:color w:val="000000"/>
                <w:sz w:val="16"/>
                <w:szCs w:val="16"/>
              </w:rPr>
            </w:pPr>
            <w:r>
              <w:rPr>
                <w:color w:val="000000"/>
                <w:sz w:val="16"/>
                <w:szCs w:val="16"/>
              </w:rPr>
              <w:t> </w:t>
            </w:r>
          </w:p>
        </w:tc>
      </w:tr>
      <w:tr w:rsidR="00BA48BC" w:rsidTr="00BA48BC">
        <w:trPr>
          <w:gridAfter w:val="1"/>
          <w:wAfter w:w="17" w:type="dxa"/>
          <w:trHeight w:val="300"/>
        </w:trPr>
        <w:tc>
          <w:tcPr>
            <w:tcW w:w="1268" w:type="dxa"/>
            <w:tcBorders>
              <w:top w:val="nil"/>
              <w:left w:val="single" w:sz="4" w:space="0" w:color="auto"/>
              <w:bottom w:val="single" w:sz="4" w:space="0" w:color="auto"/>
              <w:right w:val="nil"/>
            </w:tcBorders>
            <w:shd w:val="clear" w:color="auto" w:fill="auto"/>
            <w:noWrap/>
            <w:hideMark/>
          </w:tcPr>
          <w:p w:rsidR="00706A57" w:rsidRDefault="00706A57">
            <w:pPr>
              <w:rPr>
                <w:color w:val="000000"/>
                <w:sz w:val="16"/>
                <w:szCs w:val="16"/>
              </w:rPr>
            </w:pPr>
            <w:r>
              <w:rPr>
                <w:color w:val="000000"/>
                <w:sz w:val="16"/>
                <w:szCs w:val="16"/>
              </w:rPr>
              <w:t>Итого  по МО 2:</w:t>
            </w:r>
          </w:p>
        </w:tc>
        <w:tc>
          <w:tcPr>
            <w:tcW w:w="1187" w:type="dxa"/>
            <w:gridSpan w:val="2"/>
            <w:tcBorders>
              <w:top w:val="nil"/>
              <w:left w:val="nil"/>
              <w:bottom w:val="single" w:sz="4" w:space="0" w:color="auto"/>
              <w:right w:val="single" w:sz="4" w:space="0" w:color="auto"/>
            </w:tcBorders>
            <w:shd w:val="clear" w:color="auto" w:fill="auto"/>
            <w:noWrap/>
            <w:hideMark/>
          </w:tcPr>
          <w:p w:rsidR="00706A57" w:rsidRDefault="00706A57">
            <w:pPr>
              <w:jc w:val="center"/>
              <w:rPr>
                <w:color w:val="000000"/>
                <w:sz w:val="16"/>
                <w:szCs w:val="16"/>
              </w:rPr>
            </w:pPr>
            <w:r>
              <w:rPr>
                <w:color w:val="000000"/>
                <w:sz w:val="16"/>
                <w:szCs w:val="16"/>
              </w:rPr>
              <w:t>х</w:t>
            </w:r>
          </w:p>
        </w:tc>
        <w:tc>
          <w:tcPr>
            <w:tcW w:w="1462" w:type="dxa"/>
            <w:gridSpan w:val="2"/>
            <w:tcBorders>
              <w:top w:val="nil"/>
              <w:left w:val="nil"/>
              <w:bottom w:val="single" w:sz="4" w:space="0" w:color="auto"/>
              <w:right w:val="single" w:sz="4" w:space="0" w:color="auto"/>
            </w:tcBorders>
            <w:shd w:val="clear" w:color="auto" w:fill="auto"/>
            <w:noWrap/>
            <w:hideMark/>
          </w:tcPr>
          <w:p w:rsidR="00706A57" w:rsidRDefault="00706A57">
            <w:pPr>
              <w:jc w:val="center"/>
              <w:rPr>
                <w:color w:val="000000"/>
                <w:sz w:val="16"/>
                <w:szCs w:val="16"/>
              </w:rPr>
            </w:pPr>
            <w:r>
              <w:rPr>
                <w:color w:val="000000"/>
                <w:sz w:val="16"/>
                <w:szCs w:val="16"/>
              </w:rPr>
              <w:t> </w:t>
            </w:r>
          </w:p>
        </w:tc>
        <w:tc>
          <w:tcPr>
            <w:tcW w:w="1470" w:type="dxa"/>
            <w:tcBorders>
              <w:top w:val="nil"/>
              <w:left w:val="nil"/>
              <w:bottom w:val="single" w:sz="4" w:space="0" w:color="auto"/>
              <w:right w:val="single" w:sz="4" w:space="0" w:color="auto"/>
            </w:tcBorders>
            <w:shd w:val="clear" w:color="auto" w:fill="auto"/>
            <w:noWrap/>
            <w:hideMark/>
          </w:tcPr>
          <w:p w:rsidR="00706A57" w:rsidRDefault="00706A57">
            <w:pPr>
              <w:jc w:val="center"/>
              <w:rPr>
                <w:color w:val="000000"/>
                <w:sz w:val="16"/>
                <w:szCs w:val="16"/>
              </w:rPr>
            </w:pPr>
            <w:r>
              <w:rPr>
                <w:color w:val="000000"/>
                <w:sz w:val="16"/>
                <w:szCs w:val="16"/>
              </w:rPr>
              <w:t>х</w:t>
            </w:r>
          </w:p>
        </w:tc>
        <w:tc>
          <w:tcPr>
            <w:tcW w:w="1467" w:type="dxa"/>
            <w:tcBorders>
              <w:top w:val="nil"/>
              <w:left w:val="nil"/>
              <w:bottom w:val="single" w:sz="4" w:space="0" w:color="auto"/>
              <w:right w:val="single" w:sz="4" w:space="0" w:color="auto"/>
            </w:tcBorders>
            <w:shd w:val="clear" w:color="auto" w:fill="auto"/>
            <w:noWrap/>
            <w:hideMark/>
          </w:tcPr>
          <w:p w:rsidR="00706A57" w:rsidRDefault="00706A57">
            <w:pPr>
              <w:jc w:val="center"/>
              <w:rPr>
                <w:color w:val="000000"/>
                <w:sz w:val="16"/>
                <w:szCs w:val="16"/>
              </w:rPr>
            </w:pPr>
            <w:r>
              <w:rPr>
                <w:color w:val="000000"/>
                <w:sz w:val="16"/>
                <w:szCs w:val="16"/>
              </w:rPr>
              <w:t>х</w:t>
            </w:r>
          </w:p>
        </w:tc>
        <w:tc>
          <w:tcPr>
            <w:tcW w:w="1478" w:type="dxa"/>
            <w:tcBorders>
              <w:top w:val="nil"/>
              <w:left w:val="nil"/>
              <w:bottom w:val="single" w:sz="4" w:space="0" w:color="auto"/>
              <w:right w:val="single" w:sz="4" w:space="0" w:color="auto"/>
            </w:tcBorders>
            <w:shd w:val="clear" w:color="auto" w:fill="auto"/>
            <w:noWrap/>
            <w:hideMark/>
          </w:tcPr>
          <w:p w:rsidR="00706A57" w:rsidRDefault="00706A57">
            <w:pPr>
              <w:jc w:val="center"/>
              <w:rPr>
                <w:color w:val="000000"/>
                <w:sz w:val="16"/>
                <w:szCs w:val="16"/>
              </w:rPr>
            </w:pPr>
            <w:r>
              <w:rPr>
                <w:color w:val="000000"/>
                <w:sz w:val="16"/>
                <w:szCs w:val="16"/>
              </w:rPr>
              <w:t>х</w:t>
            </w:r>
          </w:p>
        </w:tc>
        <w:tc>
          <w:tcPr>
            <w:tcW w:w="1468" w:type="dxa"/>
            <w:tcBorders>
              <w:top w:val="nil"/>
              <w:left w:val="nil"/>
              <w:bottom w:val="single" w:sz="4" w:space="0" w:color="auto"/>
              <w:right w:val="single" w:sz="4" w:space="0" w:color="auto"/>
            </w:tcBorders>
            <w:shd w:val="clear" w:color="auto" w:fill="auto"/>
            <w:noWrap/>
            <w:hideMark/>
          </w:tcPr>
          <w:p w:rsidR="00706A57" w:rsidRDefault="00706A57">
            <w:pPr>
              <w:jc w:val="center"/>
              <w:rPr>
                <w:color w:val="000000"/>
                <w:sz w:val="16"/>
                <w:szCs w:val="16"/>
              </w:rPr>
            </w:pPr>
            <w:r>
              <w:rPr>
                <w:color w:val="000000"/>
                <w:sz w:val="16"/>
                <w:szCs w:val="16"/>
              </w:rPr>
              <w:t> </w:t>
            </w:r>
          </w:p>
        </w:tc>
        <w:tc>
          <w:tcPr>
            <w:tcW w:w="1496" w:type="dxa"/>
            <w:tcBorders>
              <w:top w:val="nil"/>
              <w:left w:val="nil"/>
              <w:bottom w:val="single" w:sz="4" w:space="0" w:color="auto"/>
              <w:right w:val="single" w:sz="4" w:space="0" w:color="auto"/>
            </w:tcBorders>
            <w:shd w:val="clear" w:color="auto" w:fill="auto"/>
            <w:noWrap/>
            <w:hideMark/>
          </w:tcPr>
          <w:p w:rsidR="00706A57" w:rsidRDefault="00706A57">
            <w:pPr>
              <w:jc w:val="center"/>
              <w:rPr>
                <w:color w:val="000000"/>
                <w:sz w:val="16"/>
                <w:szCs w:val="16"/>
              </w:rPr>
            </w:pPr>
            <w:r>
              <w:rPr>
                <w:color w:val="000000"/>
                <w:sz w:val="16"/>
                <w:szCs w:val="16"/>
              </w:rPr>
              <w:t> </w:t>
            </w:r>
          </w:p>
        </w:tc>
        <w:tc>
          <w:tcPr>
            <w:tcW w:w="1510" w:type="dxa"/>
            <w:tcBorders>
              <w:top w:val="nil"/>
              <w:left w:val="nil"/>
              <w:bottom w:val="single" w:sz="4" w:space="0" w:color="auto"/>
              <w:right w:val="single" w:sz="4" w:space="0" w:color="auto"/>
            </w:tcBorders>
            <w:shd w:val="clear" w:color="auto" w:fill="auto"/>
            <w:noWrap/>
            <w:hideMark/>
          </w:tcPr>
          <w:p w:rsidR="00706A57" w:rsidRDefault="00706A57">
            <w:pPr>
              <w:rPr>
                <w:color w:val="000000"/>
                <w:sz w:val="16"/>
                <w:szCs w:val="16"/>
              </w:rPr>
            </w:pPr>
            <w:r>
              <w:rPr>
                <w:color w:val="000000"/>
                <w:sz w:val="16"/>
                <w:szCs w:val="16"/>
              </w:rPr>
              <w:t> </w:t>
            </w:r>
          </w:p>
        </w:tc>
        <w:tc>
          <w:tcPr>
            <w:tcW w:w="932" w:type="dxa"/>
            <w:tcBorders>
              <w:top w:val="nil"/>
              <w:left w:val="nil"/>
              <w:bottom w:val="single" w:sz="4" w:space="0" w:color="auto"/>
              <w:right w:val="single" w:sz="4" w:space="0" w:color="auto"/>
            </w:tcBorders>
            <w:shd w:val="clear" w:color="auto" w:fill="auto"/>
            <w:noWrap/>
            <w:hideMark/>
          </w:tcPr>
          <w:p w:rsidR="00706A57" w:rsidRDefault="00706A57">
            <w:pPr>
              <w:jc w:val="center"/>
              <w:rPr>
                <w:color w:val="000000"/>
                <w:sz w:val="16"/>
                <w:szCs w:val="16"/>
              </w:rPr>
            </w:pPr>
            <w:r>
              <w:rPr>
                <w:color w:val="000000"/>
                <w:sz w:val="16"/>
                <w:szCs w:val="16"/>
              </w:rPr>
              <w:t>х</w:t>
            </w:r>
          </w:p>
        </w:tc>
        <w:tc>
          <w:tcPr>
            <w:tcW w:w="1021" w:type="dxa"/>
            <w:tcBorders>
              <w:top w:val="nil"/>
              <w:left w:val="nil"/>
              <w:bottom w:val="single" w:sz="4" w:space="0" w:color="auto"/>
              <w:right w:val="single" w:sz="4" w:space="0" w:color="auto"/>
            </w:tcBorders>
            <w:shd w:val="clear" w:color="auto" w:fill="auto"/>
            <w:noWrap/>
            <w:hideMark/>
          </w:tcPr>
          <w:p w:rsidR="00706A57" w:rsidRDefault="00706A57">
            <w:pPr>
              <w:jc w:val="center"/>
              <w:rPr>
                <w:color w:val="000000"/>
                <w:sz w:val="16"/>
                <w:szCs w:val="16"/>
              </w:rPr>
            </w:pPr>
            <w:r>
              <w:rPr>
                <w:color w:val="000000"/>
                <w:sz w:val="16"/>
                <w:szCs w:val="16"/>
              </w:rPr>
              <w:t>х</w:t>
            </w:r>
          </w:p>
        </w:tc>
        <w:tc>
          <w:tcPr>
            <w:tcW w:w="834" w:type="dxa"/>
            <w:tcBorders>
              <w:top w:val="nil"/>
              <w:left w:val="nil"/>
              <w:bottom w:val="single" w:sz="4" w:space="0" w:color="auto"/>
              <w:right w:val="single" w:sz="4" w:space="0" w:color="auto"/>
            </w:tcBorders>
            <w:shd w:val="clear" w:color="auto" w:fill="auto"/>
            <w:noWrap/>
            <w:hideMark/>
          </w:tcPr>
          <w:p w:rsidR="00706A57" w:rsidRDefault="00706A57">
            <w:pPr>
              <w:jc w:val="center"/>
              <w:rPr>
                <w:color w:val="000000"/>
                <w:sz w:val="16"/>
                <w:szCs w:val="16"/>
              </w:rPr>
            </w:pPr>
            <w:r>
              <w:rPr>
                <w:color w:val="000000"/>
                <w:sz w:val="16"/>
                <w:szCs w:val="16"/>
              </w:rPr>
              <w:t>х</w:t>
            </w:r>
          </w:p>
        </w:tc>
      </w:tr>
      <w:tr w:rsidR="00BA48BC" w:rsidTr="00BA48BC">
        <w:trPr>
          <w:gridAfter w:val="1"/>
          <w:wAfter w:w="17" w:type="dxa"/>
          <w:trHeight w:val="300"/>
        </w:trPr>
        <w:tc>
          <w:tcPr>
            <w:tcW w:w="1268" w:type="dxa"/>
            <w:tcBorders>
              <w:top w:val="nil"/>
              <w:left w:val="single" w:sz="4" w:space="0" w:color="auto"/>
              <w:bottom w:val="single" w:sz="4" w:space="0" w:color="auto"/>
              <w:right w:val="single" w:sz="4" w:space="0" w:color="auto"/>
            </w:tcBorders>
            <w:shd w:val="clear" w:color="auto" w:fill="auto"/>
            <w:hideMark/>
          </w:tcPr>
          <w:p w:rsidR="00706A57" w:rsidRDefault="00706A57">
            <w:pPr>
              <w:jc w:val="right"/>
              <w:rPr>
                <w:color w:val="000000"/>
                <w:sz w:val="16"/>
                <w:szCs w:val="16"/>
              </w:rPr>
            </w:pPr>
            <w:r>
              <w:rPr>
                <w:color w:val="000000"/>
                <w:sz w:val="16"/>
                <w:szCs w:val="16"/>
              </w:rPr>
              <w:t>n+1</w:t>
            </w:r>
          </w:p>
        </w:tc>
        <w:tc>
          <w:tcPr>
            <w:tcW w:w="1187" w:type="dxa"/>
            <w:gridSpan w:val="2"/>
            <w:tcBorders>
              <w:top w:val="nil"/>
              <w:left w:val="nil"/>
              <w:bottom w:val="single" w:sz="4" w:space="0" w:color="auto"/>
              <w:right w:val="single" w:sz="4" w:space="0" w:color="auto"/>
            </w:tcBorders>
            <w:shd w:val="clear" w:color="auto" w:fill="auto"/>
            <w:noWrap/>
            <w:vAlign w:val="bottom"/>
            <w:hideMark/>
          </w:tcPr>
          <w:p w:rsidR="00706A57" w:rsidRDefault="00706A57">
            <w:pPr>
              <w:rPr>
                <w:color w:val="000000"/>
                <w:sz w:val="16"/>
                <w:szCs w:val="16"/>
              </w:rPr>
            </w:pPr>
            <w:r>
              <w:rPr>
                <w:color w:val="000000"/>
                <w:sz w:val="16"/>
                <w:szCs w:val="16"/>
              </w:rPr>
              <w:t> </w:t>
            </w:r>
          </w:p>
        </w:tc>
        <w:tc>
          <w:tcPr>
            <w:tcW w:w="1462" w:type="dxa"/>
            <w:gridSpan w:val="2"/>
            <w:tcBorders>
              <w:top w:val="nil"/>
              <w:left w:val="nil"/>
              <w:bottom w:val="single" w:sz="4" w:space="0" w:color="auto"/>
              <w:right w:val="single" w:sz="4" w:space="0" w:color="auto"/>
            </w:tcBorders>
            <w:shd w:val="clear" w:color="auto" w:fill="auto"/>
            <w:noWrap/>
            <w:vAlign w:val="bottom"/>
            <w:hideMark/>
          </w:tcPr>
          <w:p w:rsidR="00706A57" w:rsidRDefault="00706A57">
            <w:pPr>
              <w:rPr>
                <w:color w:val="000000"/>
                <w:sz w:val="16"/>
                <w:szCs w:val="16"/>
              </w:rPr>
            </w:pPr>
            <w:r>
              <w:rPr>
                <w:color w:val="000000"/>
                <w:sz w:val="16"/>
                <w:szCs w:val="16"/>
              </w:rPr>
              <w:t> </w:t>
            </w:r>
          </w:p>
        </w:tc>
        <w:tc>
          <w:tcPr>
            <w:tcW w:w="1470" w:type="dxa"/>
            <w:tcBorders>
              <w:top w:val="nil"/>
              <w:left w:val="nil"/>
              <w:bottom w:val="single" w:sz="4" w:space="0" w:color="auto"/>
              <w:right w:val="single" w:sz="4" w:space="0" w:color="auto"/>
            </w:tcBorders>
            <w:shd w:val="clear" w:color="auto" w:fill="auto"/>
            <w:noWrap/>
            <w:vAlign w:val="bottom"/>
            <w:hideMark/>
          </w:tcPr>
          <w:p w:rsidR="00706A57" w:rsidRDefault="00706A57">
            <w:pPr>
              <w:rPr>
                <w:color w:val="000000"/>
                <w:sz w:val="16"/>
                <w:szCs w:val="16"/>
              </w:rPr>
            </w:pPr>
            <w:r>
              <w:rPr>
                <w:color w:val="000000"/>
                <w:sz w:val="16"/>
                <w:szCs w:val="16"/>
              </w:rPr>
              <w:t> </w:t>
            </w:r>
          </w:p>
        </w:tc>
        <w:tc>
          <w:tcPr>
            <w:tcW w:w="1467" w:type="dxa"/>
            <w:tcBorders>
              <w:top w:val="nil"/>
              <w:left w:val="nil"/>
              <w:bottom w:val="single" w:sz="4" w:space="0" w:color="auto"/>
              <w:right w:val="single" w:sz="4" w:space="0" w:color="auto"/>
            </w:tcBorders>
            <w:shd w:val="clear" w:color="auto" w:fill="auto"/>
            <w:noWrap/>
            <w:vAlign w:val="bottom"/>
            <w:hideMark/>
          </w:tcPr>
          <w:p w:rsidR="00706A57" w:rsidRDefault="00706A57">
            <w:pPr>
              <w:jc w:val="center"/>
              <w:rPr>
                <w:color w:val="000000"/>
                <w:sz w:val="16"/>
                <w:szCs w:val="16"/>
              </w:rPr>
            </w:pPr>
            <w:r>
              <w:rPr>
                <w:color w:val="000000"/>
                <w:sz w:val="16"/>
                <w:szCs w:val="16"/>
              </w:rPr>
              <w:t> </w:t>
            </w:r>
          </w:p>
        </w:tc>
        <w:tc>
          <w:tcPr>
            <w:tcW w:w="1478" w:type="dxa"/>
            <w:tcBorders>
              <w:top w:val="nil"/>
              <w:left w:val="nil"/>
              <w:bottom w:val="single" w:sz="4" w:space="0" w:color="auto"/>
              <w:right w:val="single" w:sz="4" w:space="0" w:color="auto"/>
            </w:tcBorders>
            <w:shd w:val="clear" w:color="auto" w:fill="auto"/>
            <w:noWrap/>
            <w:vAlign w:val="bottom"/>
            <w:hideMark/>
          </w:tcPr>
          <w:p w:rsidR="00706A57" w:rsidRDefault="00706A57">
            <w:pPr>
              <w:jc w:val="center"/>
              <w:rPr>
                <w:color w:val="000000"/>
                <w:sz w:val="16"/>
                <w:szCs w:val="16"/>
              </w:rPr>
            </w:pPr>
            <w:r>
              <w:rPr>
                <w:color w:val="000000"/>
                <w:sz w:val="16"/>
                <w:szCs w:val="16"/>
              </w:rPr>
              <w:t> </w:t>
            </w:r>
          </w:p>
        </w:tc>
        <w:tc>
          <w:tcPr>
            <w:tcW w:w="1468" w:type="dxa"/>
            <w:tcBorders>
              <w:top w:val="nil"/>
              <w:left w:val="nil"/>
              <w:bottom w:val="single" w:sz="4" w:space="0" w:color="auto"/>
              <w:right w:val="single" w:sz="4" w:space="0" w:color="auto"/>
            </w:tcBorders>
            <w:shd w:val="clear" w:color="auto" w:fill="auto"/>
            <w:noWrap/>
            <w:vAlign w:val="bottom"/>
            <w:hideMark/>
          </w:tcPr>
          <w:p w:rsidR="00706A57" w:rsidRDefault="00706A57">
            <w:pPr>
              <w:rPr>
                <w:color w:val="000000"/>
                <w:sz w:val="16"/>
                <w:szCs w:val="16"/>
              </w:rPr>
            </w:pPr>
            <w:r>
              <w:rPr>
                <w:color w:val="000000"/>
                <w:sz w:val="16"/>
                <w:szCs w:val="16"/>
              </w:rPr>
              <w:t> </w:t>
            </w:r>
          </w:p>
        </w:tc>
        <w:tc>
          <w:tcPr>
            <w:tcW w:w="1496" w:type="dxa"/>
            <w:tcBorders>
              <w:top w:val="nil"/>
              <w:left w:val="nil"/>
              <w:bottom w:val="single" w:sz="4" w:space="0" w:color="auto"/>
              <w:right w:val="single" w:sz="4" w:space="0" w:color="auto"/>
            </w:tcBorders>
            <w:shd w:val="clear" w:color="auto" w:fill="auto"/>
            <w:noWrap/>
            <w:vAlign w:val="bottom"/>
            <w:hideMark/>
          </w:tcPr>
          <w:p w:rsidR="00706A57" w:rsidRDefault="00706A57">
            <w:pPr>
              <w:jc w:val="center"/>
              <w:rPr>
                <w:color w:val="000000"/>
                <w:sz w:val="16"/>
                <w:szCs w:val="16"/>
              </w:rPr>
            </w:pPr>
            <w:r>
              <w:rPr>
                <w:color w:val="000000"/>
                <w:sz w:val="16"/>
                <w:szCs w:val="16"/>
              </w:rPr>
              <w:t> </w:t>
            </w:r>
          </w:p>
        </w:tc>
        <w:tc>
          <w:tcPr>
            <w:tcW w:w="1510" w:type="dxa"/>
            <w:tcBorders>
              <w:top w:val="nil"/>
              <w:left w:val="nil"/>
              <w:bottom w:val="single" w:sz="4" w:space="0" w:color="auto"/>
              <w:right w:val="single" w:sz="4" w:space="0" w:color="auto"/>
            </w:tcBorders>
            <w:shd w:val="clear" w:color="auto" w:fill="auto"/>
            <w:noWrap/>
            <w:vAlign w:val="bottom"/>
            <w:hideMark/>
          </w:tcPr>
          <w:p w:rsidR="00706A57" w:rsidRDefault="00706A57">
            <w:pPr>
              <w:rPr>
                <w:color w:val="000000"/>
                <w:sz w:val="16"/>
                <w:szCs w:val="16"/>
              </w:rPr>
            </w:pPr>
            <w:r>
              <w:rPr>
                <w:color w:val="000000"/>
                <w:sz w:val="16"/>
                <w:szCs w:val="16"/>
              </w:rPr>
              <w:t> </w:t>
            </w:r>
          </w:p>
        </w:tc>
        <w:tc>
          <w:tcPr>
            <w:tcW w:w="932" w:type="dxa"/>
            <w:tcBorders>
              <w:top w:val="nil"/>
              <w:left w:val="nil"/>
              <w:bottom w:val="single" w:sz="4" w:space="0" w:color="auto"/>
              <w:right w:val="single" w:sz="4" w:space="0" w:color="auto"/>
            </w:tcBorders>
            <w:shd w:val="clear" w:color="auto" w:fill="auto"/>
            <w:noWrap/>
            <w:vAlign w:val="bottom"/>
            <w:hideMark/>
          </w:tcPr>
          <w:p w:rsidR="00706A57" w:rsidRDefault="00706A57">
            <w:pPr>
              <w:jc w:val="center"/>
              <w:rPr>
                <w:color w:val="000000"/>
                <w:sz w:val="16"/>
                <w:szCs w:val="16"/>
              </w:rPr>
            </w:pPr>
            <w:r>
              <w:rPr>
                <w:color w:val="000000"/>
                <w:sz w:val="16"/>
                <w:szCs w:val="16"/>
              </w:rPr>
              <w:t> </w:t>
            </w:r>
          </w:p>
        </w:tc>
        <w:tc>
          <w:tcPr>
            <w:tcW w:w="1021" w:type="dxa"/>
            <w:tcBorders>
              <w:top w:val="nil"/>
              <w:left w:val="nil"/>
              <w:bottom w:val="single" w:sz="4" w:space="0" w:color="auto"/>
              <w:right w:val="single" w:sz="4" w:space="0" w:color="auto"/>
            </w:tcBorders>
            <w:shd w:val="clear" w:color="auto" w:fill="auto"/>
            <w:noWrap/>
            <w:vAlign w:val="bottom"/>
            <w:hideMark/>
          </w:tcPr>
          <w:p w:rsidR="00706A57" w:rsidRDefault="00706A57">
            <w:pPr>
              <w:jc w:val="center"/>
              <w:rPr>
                <w:color w:val="000000"/>
                <w:sz w:val="16"/>
                <w:szCs w:val="16"/>
              </w:rPr>
            </w:pPr>
            <w:r>
              <w:rPr>
                <w:color w:val="000000"/>
                <w:sz w:val="16"/>
                <w:szCs w:val="16"/>
              </w:rPr>
              <w:t> </w:t>
            </w:r>
          </w:p>
        </w:tc>
        <w:tc>
          <w:tcPr>
            <w:tcW w:w="834" w:type="dxa"/>
            <w:tcBorders>
              <w:top w:val="nil"/>
              <w:left w:val="nil"/>
              <w:bottom w:val="single" w:sz="4" w:space="0" w:color="auto"/>
              <w:right w:val="single" w:sz="4" w:space="0" w:color="auto"/>
            </w:tcBorders>
            <w:shd w:val="clear" w:color="auto" w:fill="auto"/>
            <w:noWrap/>
            <w:vAlign w:val="bottom"/>
            <w:hideMark/>
          </w:tcPr>
          <w:p w:rsidR="00706A57" w:rsidRDefault="00706A57">
            <w:pPr>
              <w:jc w:val="center"/>
              <w:rPr>
                <w:color w:val="000000"/>
                <w:sz w:val="16"/>
                <w:szCs w:val="16"/>
              </w:rPr>
            </w:pPr>
            <w:r>
              <w:rPr>
                <w:color w:val="000000"/>
                <w:sz w:val="16"/>
                <w:szCs w:val="16"/>
              </w:rPr>
              <w:t> </w:t>
            </w:r>
          </w:p>
        </w:tc>
      </w:tr>
      <w:tr w:rsidR="00BA48BC" w:rsidTr="00BA48BC">
        <w:trPr>
          <w:gridAfter w:val="1"/>
          <w:wAfter w:w="17" w:type="dxa"/>
          <w:trHeight w:val="300"/>
        </w:trPr>
        <w:tc>
          <w:tcPr>
            <w:tcW w:w="1268" w:type="dxa"/>
            <w:tcBorders>
              <w:top w:val="nil"/>
              <w:left w:val="single" w:sz="4" w:space="0" w:color="auto"/>
              <w:bottom w:val="single" w:sz="4" w:space="0" w:color="auto"/>
              <w:right w:val="single" w:sz="4" w:space="0" w:color="auto"/>
            </w:tcBorders>
            <w:shd w:val="clear" w:color="auto" w:fill="auto"/>
            <w:hideMark/>
          </w:tcPr>
          <w:p w:rsidR="00706A57" w:rsidRDefault="00706A57">
            <w:pPr>
              <w:jc w:val="right"/>
              <w:rPr>
                <w:color w:val="000000"/>
                <w:sz w:val="16"/>
                <w:szCs w:val="16"/>
              </w:rPr>
            </w:pPr>
            <w:r>
              <w:rPr>
                <w:color w:val="000000"/>
                <w:sz w:val="16"/>
                <w:szCs w:val="16"/>
              </w:rPr>
              <w:t>….</w:t>
            </w:r>
          </w:p>
        </w:tc>
        <w:tc>
          <w:tcPr>
            <w:tcW w:w="1187" w:type="dxa"/>
            <w:gridSpan w:val="2"/>
            <w:tcBorders>
              <w:top w:val="nil"/>
              <w:left w:val="nil"/>
              <w:bottom w:val="single" w:sz="4" w:space="0" w:color="auto"/>
              <w:right w:val="single" w:sz="4" w:space="0" w:color="auto"/>
            </w:tcBorders>
            <w:shd w:val="clear" w:color="auto" w:fill="auto"/>
            <w:noWrap/>
            <w:hideMark/>
          </w:tcPr>
          <w:p w:rsidR="00706A57" w:rsidRDefault="00706A57">
            <w:pPr>
              <w:rPr>
                <w:color w:val="000000"/>
                <w:sz w:val="16"/>
                <w:szCs w:val="16"/>
              </w:rPr>
            </w:pPr>
            <w:r>
              <w:rPr>
                <w:color w:val="000000"/>
                <w:sz w:val="16"/>
                <w:szCs w:val="16"/>
              </w:rPr>
              <w:t> </w:t>
            </w:r>
          </w:p>
        </w:tc>
        <w:tc>
          <w:tcPr>
            <w:tcW w:w="1462" w:type="dxa"/>
            <w:gridSpan w:val="2"/>
            <w:tcBorders>
              <w:top w:val="nil"/>
              <w:left w:val="nil"/>
              <w:bottom w:val="single" w:sz="4" w:space="0" w:color="auto"/>
              <w:right w:val="single" w:sz="4" w:space="0" w:color="auto"/>
            </w:tcBorders>
            <w:shd w:val="clear" w:color="auto" w:fill="auto"/>
            <w:noWrap/>
            <w:hideMark/>
          </w:tcPr>
          <w:p w:rsidR="00706A57" w:rsidRDefault="00706A57">
            <w:pPr>
              <w:rPr>
                <w:color w:val="000000"/>
                <w:sz w:val="16"/>
                <w:szCs w:val="16"/>
              </w:rPr>
            </w:pPr>
            <w:r>
              <w:rPr>
                <w:color w:val="000000"/>
                <w:sz w:val="16"/>
                <w:szCs w:val="16"/>
              </w:rPr>
              <w:t> </w:t>
            </w:r>
          </w:p>
        </w:tc>
        <w:tc>
          <w:tcPr>
            <w:tcW w:w="1470" w:type="dxa"/>
            <w:tcBorders>
              <w:top w:val="nil"/>
              <w:left w:val="nil"/>
              <w:bottom w:val="single" w:sz="4" w:space="0" w:color="auto"/>
              <w:right w:val="single" w:sz="4" w:space="0" w:color="auto"/>
            </w:tcBorders>
            <w:shd w:val="clear" w:color="auto" w:fill="auto"/>
            <w:noWrap/>
            <w:hideMark/>
          </w:tcPr>
          <w:p w:rsidR="00706A57" w:rsidRDefault="00706A57">
            <w:pPr>
              <w:rPr>
                <w:color w:val="000000"/>
                <w:sz w:val="16"/>
                <w:szCs w:val="16"/>
              </w:rPr>
            </w:pPr>
            <w:r>
              <w:rPr>
                <w:color w:val="000000"/>
                <w:sz w:val="16"/>
                <w:szCs w:val="16"/>
              </w:rPr>
              <w:t> </w:t>
            </w:r>
          </w:p>
        </w:tc>
        <w:tc>
          <w:tcPr>
            <w:tcW w:w="1467" w:type="dxa"/>
            <w:tcBorders>
              <w:top w:val="nil"/>
              <w:left w:val="nil"/>
              <w:bottom w:val="single" w:sz="4" w:space="0" w:color="auto"/>
              <w:right w:val="single" w:sz="4" w:space="0" w:color="auto"/>
            </w:tcBorders>
            <w:shd w:val="clear" w:color="auto" w:fill="auto"/>
            <w:noWrap/>
            <w:vAlign w:val="bottom"/>
            <w:hideMark/>
          </w:tcPr>
          <w:p w:rsidR="00706A57" w:rsidRDefault="00706A57">
            <w:pPr>
              <w:jc w:val="center"/>
              <w:rPr>
                <w:color w:val="000000"/>
                <w:sz w:val="16"/>
                <w:szCs w:val="16"/>
              </w:rPr>
            </w:pPr>
            <w:r>
              <w:rPr>
                <w:color w:val="000000"/>
                <w:sz w:val="16"/>
                <w:szCs w:val="16"/>
              </w:rPr>
              <w:t> </w:t>
            </w:r>
          </w:p>
        </w:tc>
        <w:tc>
          <w:tcPr>
            <w:tcW w:w="1478" w:type="dxa"/>
            <w:tcBorders>
              <w:top w:val="nil"/>
              <w:left w:val="nil"/>
              <w:bottom w:val="single" w:sz="4" w:space="0" w:color="auto"/>
              <w:right w:val="single" w:sz="4" w:space="0" w:color="auto"/>
            </w:tcBorders>
            <w:shd w:val="clear" w:color="auto" w:fill="auto"/>
            <w:noWrap/>
            <w:vAlign w:val="bottom"/>
            <w:hideMark/>
          </w:tcPr>
          <w:p w:rsidR="00706A57" w:rsidRDefault="00706A57">
            <w:pPr>
              <w:jc w:val="center"/>
              <w:rPr>
                <w:color w:val="000000"/>
                <w:sz w:val="16"/>
                <w:szCs w:val="16"/>
              </w:rPr>
            </w:pPr>
            <w:r>
              <w:rPr>
                <w:color w:val="000000"/>
                <w:sz w:val="16"/>
                <w:szCs w:val="16"/>
              </w:rPr>
              <w:t> </w:t>
            </w:r>
          </w:p>
        </w:tc>
        <w:tc>
          <w:tcPr>
            <w:tcW w:w="1468" w:type="dxa"/>
            <w:tcBorders>
              <w:top w:val="nil"/>
              <w:left w:val="nil"/>
              <w:bottom w:val="single" w:sz="4" w:space="0" w:color="auto"/>
              <w:right w:val="single" w:sz="4" w:space="0" w:color="auto"/>
            </w:tcBorders>
            <w:shd w:val="clear" w:color="auto" w:fill="auto"/>
            <w:noWrap/>
            <w:vAlign w:val="bottom"/>
            <w:hideMark/>
          </w:tcPr>
          <w:p w:rsidR="00706A57" w:rsidRDefault="00706A57">
            <w:pPr>
              <w:rPr>
                <w:color w:val="000000"/>
                <w:sz w:val="16"/>
                <w:szCs w:val="16"/>
              </w:rPr>
            </w:pPr>
            <w:r>
              <w:rPr>
                <w:color w:val="000000"/>
                <w:sz w:val="16"/>
                <w:szCs w:val="16"/>
              </w:rPr>
              <w:t> </w:t>
            </w:r>
          </w:p>
        </w:tc>
        <w:tc>
          <w:tcPr>
            <w:tcW w:w="1496" w:type="dxa"/>
            <w:tcBorders>
              <w:top w:val="nil"/>
              <w:left w:val="nil"/>
              <w:bottom w:val="single" w:sz="4" w:space="0" w:color="auto"/>
              <w:right w:val="single" w:sz="4" w:space="0" w:color="auto"/>
            </w:tcBorders>
            <w:shd w:val="clear" w:color="auto" w:fill="auto"/>
            <w:noWrap/>
            <w:vAlign w:val="bottom"/>
            <w:hideMark/>
          </w:tcPr>
          <w:p w:rsidR="00706A57" w:rsidRDefault="00706A57">
            <w:pPr>
              <w:jc w:val="center"/>
              <w:rPr>
                <w:color w:val="000000"/>
                <w:sz w:val="16"/>
                <w:szCs w:val="16"/>
              </w:rPr>
            </w:pPr>
            <w:r>
              <w:rPr>
                <w:color w:val="000000"/>
                <w:sz w:val="16"/>
                <w:szCs w:val="16"/>
              </w:rPr>
              <w:t> </w:t>
            </w:r>
          </w:p>
        </w:tc>
        <w:tc>
          <w:tcPr>
            <w:tcW w:w="1510" w:type="dxa"/>
            <w:tcBorders>
              <w:top w:val="nil"/>
              <w:left w:val="nil"/>
              <w:bottom w:val="single" w:sz="4" w:space="0" w:color="auto"/>
              <w:right w:val="single" w:sz="4" w:space="0" w:color="auto"/>
            </w:tcBorders>
            <w:shd w:val="clear" w:color="auto" w:fill="auto"/>
            <w:noWrap/>
            <w:hideMark/>
          </w:tcPr>
          <w:p w:rsidR="00706A57" w:rsidRDefault="00706A57">
            <w:pPr>
              <w:rPr>
                <w:color w:val="000000"/>
                <w:sz w:val="16"/>
                <w:szCs w:val="16"/>
              </w:rPr>
            </w:pPr>
            <w:r>
              <w:rPr>
                <w:color w:val="000000"/>
                <w:sz w:val="16"/>
                <w:szCs w:val="16"/>
              </w:rPr>
              <w:t> </w:t>
            </w:r>
          </w:p>
        </w:tc>
        <w:tc>
          <w:tcPr>
            <w:tcW w:w="932" w:type="dxa"/>
            <w:tcBorders>
              <w:top w:val="nil"/>
              <w:left w:val="nil"/>
              <w:bottom w:val="single" w:sz="4" w:space="0" w:color="auto"/>
              <w:right w:val="single" w:sz="4" w:space="0" w:color="auto"/>
            </w:tcBorders>
            <w:shd w:val="clear" w:color="auto" w:fill="auto"/>
            <w:noWrap/>
            <w:vAlign w:val="bottom"/>
            <w:hideMark/>
          </w:tcPr>
          <w:p w:rsidR="00706A57" w:rsidRDefault="00706A57">
            <w:pPr>
              <w:jc w:val="center"/>
              <w:rPr>
                <w:color w:val="000000"/>
                <w:sz w:val="16"/>
                <w:szCs w:val="16"/>
              </w:rPr>
            </w:pPr>
            <w:r>
              <w:rPr>
                <w:color w:val="000000"/>
                <w:sz w:val="16"/>
                <w:szCs w:val="16"/>
              </w:rPr>
              <w:t> </w:t>
            </w:r>
          </w:p>
        </w:tc>
        <w:tc>
          <w:tcPr>
            <w:tcW w:w="1021" w:type="dxa"/>
            <w:tcBorders>
              <w:top w:val="nil"/>
              <w:left w:val="nil"/>
              <w:bottom w:val="single" w:sz="4" w:space="0" w:color="auto"/>
              <w:right w:val="single" w:sz="4" w:space="0" w:color="auto"/>
            </w:tcBorders>
            <w:shd w:val="clear" w:color="auto" w:fill="auto"/>
            <w:noWrap/>
            <w:vAlign w:val="bottom"/>
            <w:hideMark/>
          </w:tcPr>
          <w:p w:rsidR="00706A57" w:rsidRDefault="00706A57">
            <w:pPr>
              <w:jc w:val="center"/>
              <w:rPr>
                <w:color w:val="000000"/>
                <w:sz w:val="16"/>
                <w:szCs w:val="16"/>
              </w:rPr>
            </w:pPr>
            <w:r>
              <w:rPr>
                <w:color w:val="000000"/>
                <w:sz w:val="16"/>
                <w:szCs w:val="16"/>
              </w:rPr>
              <w:t> </w:t>
            </w:r>
          </w:p>
        </w:tc>
        <w:tc>
          <w:tcPr>
            <w:tcW w:w="834" w:type="dxa"/>
            <w:tcBorders>
              <w:top w:val="nil"/>
              <w:left w:val="nil"/>
              <w:bottom w:val="single" w:sz="4" w:space="0" w:color="auto"/>
              <w:right w:val="single" w:sz="4" w:space="0" w:color="auto"/>
            </w:tcBorders>
            <w:shd w:val="clear" w:color="auto" w:fill="auto"/>
            <w:noWrap/>
            <w:vAlign w:val="bottom"/>
            <w:hideMark/>
          </w:tcPr>
          <w:p w:rsidR="00706A57" w:rsidRDefault="00706A57">
            <w:pPr>
              <w:jc w:val="center"/>
              <w:rPr>
                <w:color w:val="000000"/>
                <w:sz w:val="16"/>
                <w:szCs w:val="16"/>
              </w:rPr>
            </w:pPr>
            <w:r>
              <w:rPr>
                <w:color w:val="000000"/>
                <w:sz w:val="16"/>
                <w:szCs w:val="16"/>
              </w:rPr>
              <w:t> </w:t>
            </w:r>
          </w:p>
        </w:tc>
      </w:tr>
    </w:tbl>
    <w:p w:rsidR="002E669A" w:rsidRDefault="002E669A" w:rsidP="00F22AB8">
      <w:pPr>
        <w:rPr>
          <w:sz w:val="20"/>
        </w:rPr>
      </w:pPr>
    </w:p>
    <w:p w:rsidR="00FD2D8E" w:rsidRDefault="00FD2D8E" w:rsidP="00F22AB8">
      <w:pPr>
        <w:rPr>
          <w:sz w:val="20"/>
        </w:rPr>
      </w:pPr>
    </w:p>
    <w:p w:rsidR="000A1F76" w:rsidRDefault="000A1F76" w:rsidP="00F22AB8">
      <w:pPr>
        <w:rPr>
          <w:sz w:val="20"/>
        </w:rPr>
      </w:pPr>
    </w:p>
    <w:p w:rsidR="000A1F76" w:rsidRDefault="000A1F76" w:rsidP="000A1F76">
      <w:pPr>
        <w:jc w:val="left"/>
        <w:rPr>
          <w:color w:val="000000"/>
          <w:sz w:val="16"/>
          <w:szCs w:val="16"/>
        </w:rPr>
      </w:pPr>
      <w:r>
        <w:rPr>
          <w:color w:val="000000"/>
          <w:sz w:val="16"/>
          <w:szCs w:val="16"/>
        </w:rPr>
        <w:t xml:space="preserve">Уполномоченное лицо Субъекта Российской Федерации </w:t>
      </w:r>
      <w:r w:rsidR="00D21E72">
        <w:rPr>
          <w:color w:val="000000"/>
          <w:sz w:val="16"/>
          <w:szCs w:val="16"/>
        </w:rPr>
        <w:t xml:space="preserve">                                                       </w:t>
      </w:r>
    </w:p>
    <w:p w:rsidR="00FD2D8E" w:rsidRPr="00DE6AD1" w:rsidRDefault="00FD2D8E" w:rsidP="00A317C9">
      <w:pPr>
        <w:rPr>
          <w:sz w:val="20"/>
        </w:rPr>
      </w:pPr>
    </w:p>
    <w:sectPr w:rsidR="00FD2D8E" w:rsidRPr="00DE6AD1" w:rsidSect="002E669A">
      <w:pgSz w:w="16838" w:h="11906" w:orient="landscape"/>
      <w:pgMar w:top="720" w:right="720" w:bottom="72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4368" w:rsidRDefault="00584368">
      <w:r>
        <w:separator/>
      </w:r>
    </w:p>
  </w:endnote>
  <w:endnote w:type="continuationSeparator" w:id="1">
    <w:p w:rsidR="00584368" w:rsidRDefault="00584368">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55A9" w:rsidRDefault="00EC351D" w:rsidP="00C36D4E">
    <w:pPr>
      <w:pStyle w:val="a9"/>
      <w:framePr w:wrap="around" w:vAnchor="text" w:hAnchor="margin" w:xAlign="right" w:y="1"/>
      <w:rPr>
        <w:rStyle w:val="af6"/>
      </w:rPr>
    </w:pPr>
    <w:r>
      <w:rPr>
        <w:rStyle w:val="af6"/>
      </w:rPr>
      <w:fldChar w:fldCharType="begin"/>
    </w:r>
    <w:r w:rsidR="00F655A9">
      <w:rPr>
        <w:rStyle w:val="af6"/>
      </w:rPr>
      <w:instrText xml:space="preserve">PAGE  </w:instrText>
    </w:r>
    <w:r>
      <w:rPr>
        <w:rStyle w:val="af6"/>
      </w:rPr>
      <w:fldChar w:fldCharType="end"/>
    </w:r>
  </w:p>
  <w:p w:rsidR="00F655A9" w:rsidRDefault="00F655A9" w:rsidP="00C36D4E">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55A9" w:rsidRDefault="00F655A9" w:rsidP="00C36D4E">
    <w:pPr>
      <w:pStyle w:val="a9"/>
      <w:framePr w:wrap="around" w:vAnchor="text" w:hAnchor="margin" w:xAlign="right" w:y="1"/>
      <w:rPr>
        <w:rStyle w:val="af6"/>
      </w:rPr>
    </w:pPr>
  </w:p>
  <w:p w:rsidR="00F655A9" w:rsidRDefault="00F655A9" w:rsidP="00C36D4E">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4368" w:rsidRDefault="00584368">
      <w:r>
        <w:separator/>
      </w:r>
    </w:p>
  </w:footnote>
  <w:footnote w:type="continuationSeparator" w:id="1">
    <w:p w:rsidR="00584368" w:rsidRDefault="005843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55A9" w:rsidRDefault="00EC351D" w:rsidP="00C36D4E">
    <w:pPr>
      <w:pStyle w:val="a7"/>
      <w:jc w:val="center"/>
    </w:pPr>
    <w:fldSimple w:instr=" PAGE   \* MERGEFORMAT ">
      <w:r w:rsidR="00352D28">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E1AB5"/>
    <w:multiLevelType w:val="hybridMultilevel"/>
    <w:tmpl w:val="828EF188"/>
    <w:lvl w:ilvl="0" w:tplc="FD50A556">
      <w:start w:val="1"/>
      <w:numFmt w:val="russianLower"/>
      <w:lvlText w:val="%1)"/>
      <w:lvlJc w:val="left"/>
      <w:pPr>
        <w:tabs>
          <w:tab w:val="num" w:pos="357"/>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4B7F1B"/>
    <w:multiLevelType w:val="hybridMultilevel"/>
    <w:tmpl w:val="EE3637C2"/>
    <w:lvl w:ilvl="0" w:tplc="FD50A556">
      <w:start w:val="1"/>
      <w:numFmt w:val="russianLower"/>
      <w:lvlText w:val="%1)"/>
      <w:lvlJc w:val="left"/>
      <w:pPr>
        <w:tabs>
          <w:tab w:val="num" w:pos="357"/>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D4A76A9"/>
    <w:multiLevelType w:val="multilevel"/>
    <w:tmpl w:val="44C0C7C4"/>
    <w:lvl w:ilvl="0">
      <w:start w:val="1"/>
      <w:numFmt w:val="decimal"/>
      <w:lvlText w:val="%1."/>
      <w:lvlJc w:val="left"/>
      <w:pPr>
        <w:tabs>
          <w:tab w:val="num" w:pos="113"/>
        </w:tabs>
        <w:ind w:left="0" w:firstLine="0"/>
      </w:pPr>
      <w:rPr>
        <w:rFonts w:hint="default"/>
      </w:rPr>
    </w:lvl>
    <w:lvl w:ilvl="1">
      <w:start w:val="1"/>
      <w:numFmt w:val="decimal"/>
      <w:lvlText w:val="%1.%2."/>
      <w:lvlJc w:val="left"/>
      <w:pPr>
        <w:tabs>
          <w:tab w:val="num" w:pos="1692"/>
        </w:tabs>
        <w:ind w:left="1692" w:hanging="432"/>
      </w:pPr>
      <w:rPr>
        <w:rFonts w:ascii="Times New Roman" w:hAnsi="Times New Roman" w:hint="default"/>
        <w:b w:val="0"/>
        <w:i w:val="0"/>
        <w:sz w:val="24"/>
        <w:szCs w:val="24"/>
      </w:rPr>
    </w:lvl>
    <w:lvl w:ilvl="2">
      <w:start w:val="1"/>
      <w:numFmt w:val="decimal"/>
      <w:lvlText w:val="%1.%2.%3."/>
      <w:lvlJc w:val="left"/>
      <w:pPr>
        <w:tabs>
          <w:tab w:val="num" w:pos="0"/>
        </w:tabs>
        <w:ind w:left="709" w:hanging="709"/>
      </w:pPr>
      <w:rPr>
        <w:rFonts w:hint="default"/>
      </w:rPr>
    </w:lvl>
    <w:lvl w:ilvl="3">
      <w:start w:val="1"/>
      <w:numFmt w:val="none"/>
      <w:lvlText w:val="а) "/>
      <w:lvlJc w:val="left"/>
      <w:pPr>
        <w:tabs>
          <w:tab w:val="num" w:pos="0"/>
        </w:tabs>
        <w:ind w:left="709" w:hanging="709"/>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0E1E4A6E"/>
    <w:multiLevelType w:val="multilevel"/>
    <w:tmpl w:val="5B18026A"/>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1260"/>
        </w:tabs>
        <w:ind w:left="1260" w:hanging="540"/>
      </w:pPr>
      <w:rPr>
        <w:rFonts w:hint="default"/>
      </w:rPr>
    </w:lvl>
    <w:lvl w:ilvl="2">
      <w:start w:val="7"/>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4">
    <w:nsid w:val="0F322583"/>
    <w:multiLevelType w:val="hybridMultilevel"/>
    <w:tmpl w:val="8D9E6DCE"/>
    <w:lvl w:ilvl="0" w:tplc="FD50A556">
      <w:start w:val="1"/>
      <w:numFmt w:val="russianLower"/>
      <w:lvlText w:val="%1)"/>
      <w:lvlJc w:val="left"/>
      <w:pPr>
        <w:tabs>
          <w:tab w:val="num" w:pos="1065"/>
        </w:tabs>
        <w:ind w:left="708" w:firstLine="709"/>
      </w:pPr>
      <w:rPr>
        <w:rFonts w:hint="default"/>
      </w:rPr>
    </w:lvl>
    <w:lvl w:ilvl="1" w:tplc="04190019">
      <w:start w:val="1"/>
      <w:numFmt w:val="lowerLetter"/>
      <w:lvlText w:val="%2."/>
      <w:lvlJc w:val="left"/>
      <w:pPr>
        <w:tabs>
          <w:tab w:val="num" w:pos="2148"/>
        </w:tabs>
        <w:ind w:left="2148" w:hanging="360"/>
      </w:pPr>
    </w:lvl>
    <w:lvl w:ilvl="2" w:tplc="0419001B">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5">
    <w:nsid w:val="18535016"/>
    <w:multiLevelType w:val="hybridMultilevel"/>
    <w:tmpl w:val="5372A278"/>
    <w:lvl w:ilvl="0" w:tplc="FD50A556">
      <w:start w:val="1"/>
      <w:numFmt w:val="russianLower"/>
      <w:lvlText w:val="%1)"/>
      <w:lvlJc w:val="left"/>
      <w:pPr>
        <w:tabs>
          <w:tab w:val="num" w:pos="358"/>
        </w:tabs>
        <w:ind w:left="1"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88738A1"/>
    <w:multiLevelType w:val="hybridMultilevel"/>
    <w:tmpl w:val="828EF188"/>
    <w:lvl w:ilvl="0" w:tplc="FD50A556">
      <w:start w:val="1"/>
      <w:numFmt w:val="russianLower"/>
      <w:lvlText w:val="%1)"/>
      <w:lvlJc w:val="left"/>
      <w:pPr>
        <w:tabs>
          <w:tab w:val="num" w:pos="357"/>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C2E4232"/>
    <w:multiLevelType w:val="hybridMultilevel"/>
    <w:tmpl w:val="EE3637C2"/>
    <w:lvl w:ilvl="0" w:tplc="FD50A556">
      <w:start w:val="1"/>
      <w:numFmt w:val="russianLower"/>
      <w:lvlText w:val="%1)"/>
      <w:lvlJc w:val="left"/>
      <w:pPr>
        <w:tabs>
          <w:tab w:val="num" w:pos="357"/>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D8B0F65"/>
    <w:multiLevelType w:val="multilevel"/>
    <w:tmpl w:val="44C0C7C4"/>
    <w:lvl w:ilvl="0">
      <w:start w:val="1"/>
      <w:numFmt w:val="decimal"/>
      <w:lvlText w:val="%1."/>
      <w:lvlJc w:val="left"/>
      <w:pPr>
        <w:tabs>
          <w:tab w:val="num" w:pos="113"/>
        </w:tabs>
        <w:ind w:left="0" w:firstLine="0"/>
      </w:pPr>
      <w:rPr>
        <w:rFonts w:hint="default"/>
      </w:rPr>
    </w:lvl>
    <w:lvl w:ilvl="1">
      <w:start w:val="1"/>
      <w:numFmt w:val="decimal"/>
      <w:lvlText w:val="%1.%2."/>
      <w:lvlJc w:val="left"/>
      <w:pPr>
        <w:tabs>
          <w:tab w:val="num" w:pos="1692"/>
        </w:tabs>
        <w:ind w:left="1692" w:hanging="432"/>
      </w:pPr>
      <w:rPr>
        <w:rFonts w:ascii="Times New Roman" w:hAnsi="Times New Roman" w:hint="default"/>
        <w:b w:val="0"/>
        <w:i w:val="0"/>
        <w:sz w:val="24"/>
        <w:szCs w:val="24"/>
      </w:rPr>
    </w:lvl>
    <w:lvl w:ilvl="2">
      <w:start w:val="1"/>
      <w:numFmt w:val="decimal"/>
      <w:lvlText w:val="%1.%2.%3."/>
      <w:lvlJc w:val="left"/>
      <w:pPr>
        <w:tabs>
          <w:tab w:val="num" w:pos="0"/>
        </w:tabs>
        <w:ind w:left="709" w:hanging="709"/>
      </w:pPr>
      <w:rPr>
        <w:rFonts w:hint="default"/>
      </w:rPr>
    </w:lvl>
    <w:lvl w:ilvl="3">
      <w:start w:val="1"/>
      <w:numFmt w:val="none"/>
      <w:lvlText w:val="а) "/>
      <w:lvlJc w:val="left"/>
      <w:pPr>
        <w:tabs>
          <w:tab w:val="num" w:pos="0"/>
        </w:tabs>
        <w:ind w:left="709" w:hanging="709"/>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1DEA5A68"/>
    <w:multiLevelType w:val="hybridMultilevel"/>
    <w:tmpl w:val="1D8E38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2431C2A"/>
    <w:multiLevelType w:val="hybridMultilevel"/>
    <w:tmpl w:val="2C24CC5C"/>
    <w:lvl w:ilvl="0" w:tplc="FD50A55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40518D4"/>
    <w:multiLevelType w:val="hybridMultilevel"/>
    <w:tmpl w:val="EE3637C2"/>
    <w:lvl w:ilvl="0" w:tplc="FD50A556">
      <w:start w:val="1"/>
      <w:numFmt w:val="russianLower"/>
      <w:lvlText w:val="%1)"/>
      <w:lvlJc w:val="left"/>
      <w:pPr>
        <w:tabs>
          <w:tab w:val="num" w:pos="357"/>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5B26241"/>
    <w:multiLevelType w:val="multilevel"/>
    <w:tmpl w:val="2842D1DE"/>
    <w:lvl w:ilvl="0">
      <w:start w:val="3"/>
      <w:numFmt w:val="decimal"/>
      <w:lvlText w:val="%1."/>
      <w:lvlJc w:val="left"/>
      <w:pPr>
        <w:ind w:left="540" w:hanging="540"/>
      </w:pPr>
    </w:lvl>
    <w:lvl w:ilvl="1">
      <w:start w:val="7"/>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27CA1BBC"/>
    <w:multiLevelType w:val="multilevel"/>
    <w:tmpl w:val="838ABAF6"/>
    <w:lvl w:ilvl="0">
      <w:start w:val="1"/>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6686448"/>
    <w:multiLevelType w:val="hybridMultilevel"/>
    <w:tmpl w:val="EE3637C2"/>
    <w:lvl w:ilvl="0" w:tplc="FD50A556">
      <w:start w:val="1"/>
      <w:numFmt w:val="russianLower"/>
      <w:lvlText w:val="%1)"/>
      <w:lvlJc w:val="left"/>
      <w:pPr>
        <w:tabs>
          <w:tab w:val="num" w:pos="357"/>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AB4537A"/>
    <w:multiLevelType w:val="hybridMultilevel"/>
    <w:tmpl w:val="712E6C5C"/>
    <w:lvl w:ilvl="0" w:tplc="FD50A556">
      <w:start w:val="1"/>
      <w:numFmt w:val="russianLower"/>
      <w:lvlText w:val="%1)"/>
      <w:lvlJc w:val="left"/>
      <w:pPr>
        <w:tabs>
          <w:tab w:val="num" w:pos="357"/>
        </w:tabs>
        <w:ind w:left="0" w:firstLine="709"/>
      </w:pPr>
      <w:rPr>
        <w:rFonts w:hint="default"/>
      </w:rPr>
    </w:lvl>
    <w:lvl w:ilvl="1" w:tplc="04190017">
      <w:start w:val="1"/>
      <w:numFmt w:val="lowerLett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5C009D8"/>
    <w:multiLevelType w:val="hybridMultilevel"/>
    <w:tmpl w:val="C64CDB38"/>
    <w:lvl w:ilvl="0" w:tplc="FD50A556">
      <w:start w:val="1"/>
      <w:numFmt w:val="russianLower"/>
      <w:lvlText w:val="%1)"/>
      <w:lvlJc w:val="left"/>
      <w:pPr>
        <w:tabs>
          <w:tab w:val="num" w:pos="357"/>
        </w:tabs>
        <w:ind w:left="0" w:firstLine="709"/>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82A4982"/>
    <w:multiLevelType w:val="hybridMultilevel"/>
    <w:tmpl w:val="9786838E"/>
    <w:lvl w:ilvl="0" w:tplc="FD50A556">
      <w:start w:val="1"/>
      <w:numFmt w:val="russianLower"/>
      <w:lvlText w:val="%1)"/>
      <w:lvlJc w:val="left"/>
      <w:pPr>
        <w:tabs>
          <w:tab w:val="num" w:pos="357"/>
        </w:tabs>
        <w:ind w:left="0" w:firstLine="709"/>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A072397"/>
    <w:multiLevelType w:val="hybridMultilevel"/>
    <w:tmpl w:val="34B08A82"/>
    <w:lvl w:ilvl="0" w:tplc="FD50A556">
      <w:start w:val="1"/>
      <w:numFmt w:val="russianLower"/>
      <w:lvlText w:val="%1)"/>
      <w:lvlJc w:val="left"/>
      <w:pPr>
        <w:ind w:left="2061" w:hanging="360"/>
      </w:pPr>
      <w:rPr>
        <w:rFonts w:hint="default"/>
      </w:rPr>
    </w:lvl>
    <w:lvl w:ilvl="1" w:tplc="04190019" w:tentative="1">
      <w:start w:val="1"/>
      <w:numFmt w:val="lowerLetter"/>
      <w:lvlText w:val="%2."/>
      <w:lvlJc w:val="left"/>
      <w:pPr>
        <w:ind w:left="2781" w:hanging="360"/>
      </w:pPr>
    </w:lvl>
    <w:lvl w:ilvl="2" w:tplc="0419001B" w:tentative="1">
      <w:start w:val="1"/>
      <w:numFmt w:val="lowerRoman"/>
      <w:lvlText w:val="%3."/>
      <w:lvlJc w:val="right"/>
      <w:pPr>
        <w:ind w:left="3501" w:hanging="180"/>
      </w:pPr>
    </w:lvl>
    <w:lvl w:ilvl="3" w:tplc="0419000F" w:tentative="1">
      <w:start w:val="1"/>
      <w:numFmt w:val="decimal"/>
      <w:lvlText w:val="%4."/>
      <w:lvlJc w:val="left"/>
      <w:pPr>
        <w:ind w:left="4221" w:hanging="360"/>
      </w:pPr>
    </w:lvl>
    <w:lvl w:ilvl="4" w:tplc="04190019" w:tentative="1">
      <w:start w:val="1"/>
      <w:numFmt w:val="lowerLetter"/>
      <w:lvlText w:val="%5."/>
      <w:lvlJc w:val="left"/>
      <w:pPr>
        <w:ind w:left="4941" w:hanging="360"/>
      </w:pPr>
    </w:lvl>
    <w:lvl w:ilvl="5" w:tplc="0419001B" w:tentative="1">
      <w:start w:val="1"/>
      <w:numFmt w:val="lowerRoman"/>
      <w:lvlText w:val="%6."/>
      <w:lvlJc w:val="right"/>
      <w:pPr>
        <w:ind w:left="5661" w:hanging="180"/>
      </w:pPr>
    </w:lvl>
    <w:lvl w:ilvl="6" w:tplc="0419000F" w:tentative="1">
      <w:start w:val="1"/>
      <w:numFmt w:val="decimal"/>
      <w:lvlText w:val="%7."/>
      <w:lvlJc w:val="left"/>
      <w:pPr>
        <w:ind w:left="6381" w:hanging="360"/>
      </w:pPr>
    </w:lvl>
    <w:lvl w:ilvl="7" w:tplc="04190019" w:tentative="1">
      <w:start w:val="1"/>
      <w:numFmt w:val="lowerLetter"/>
      <w:lvlText w:val="%8."/>
      <w:lvlJc w:val="left"/>
      <w:pPr>
        <w:ind w:left="7101" w:hanging="360"/>
      </w:pPr>
    </w:lvl>
    <w:lvl w:ilvl="8" w:tplc="0419001B" w:tentative="1">
      <w:start w:val="1"/>
      <w:numFmt w:val="lowerRoman"/>
      <w:lvlText w:val="%9."/>
      <w:lvlJc w:val="right"/>
      <w:pPr>
        <w:ind w:left="7821" w:hanging="180"/>
      </w:pPr>
    </w:lvl>
  </w:abstractNum>
  <w:abstractNum w:abstractNumId="19">
    <w:nsid w:val="4A1D7D65"/>
    <w:multiLevelType w:val="multilevel"/>
    <w:tmpl w:val="70781BA0"/>
    <w:lvl w:ilvl="0">
      <w:start w:val="1"/>
      <w:numFmt w:val="decimal"/>
      <w:lvlText w:val="%1."/>
      <w:lvlJc w:val="left"/>
      <w:pPr>
        <w:tabs>
          <w:tab w:val="num" w:pos="113"/>
        </w:tabs>
        <w:ind w:left="0" w:firstLine="0"/>
      </w:pPr>
      <w:rPr>
        <w:rFonts w:hint="default"/>
      </w:rPr>
    </w:lvl>
    <w:lvl w:ilvl="1">
      <w:start w:val="1"/>
      <w:numFmt w:val="decimal"/>
      <w:lvlText w:val="%1.%2."/>
      <w:lvlJc w:val="left"/>
      <w:pPr>
        <w:tabs>
          <w:tab w:val="num" w:pos="1142"/>
        </w:tabs>
        <w:ind w:left="1142" w:hanging="432"/>
      </w:pPr>
      <w:rPr>
        <w:rFonts w:ascii="Times New Roman" w:hAnsi="Times New Roman" w:hint="default"/>
        <w:b w:val="0"/>
        <w:i w:val="0"/>
        <w:sz w:val="24"/>
        <w:szCs w:val="24"/>
      </w:rPr>
    </w:lvl>
    <w:lvl w:ilvl="2">
      <w:start w:val="1"/>
      <w:numFmt w:val="decimal"/>
      <w:lvlText w:val="%1.%2.%3."/>
      <w:lvlJc w:val="left"/>
      <w:pPr>
        <w:tabs>
          <w:tab w:val="num" w:pos="720"/>
        </w:tabs>
        <w:ind w:left="504" w:hanging="504"/>
      </w:pPr>
      <w:rPr>
        <w:rFonts w:ascii="Times New Roman" w:hAnsi="Times New Roman" w:cs="Times New Roman"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4AB42C02"/>
    <w:multiLevelType w:val="hybridMultilevel"/>
    <w:tmpl w:val="FFCCFCE0"/>
    <w:lvl w:ilvl="0" w:tplc="FD50A556">
      <w:start w:val="1"/>
      <w:numFmt w:val="russianLower"/>
      <w:lvlText w:val="%1)"/>
      <w:lvlJc w:val="left"/>
      <w:pPr>
        <w:tabs>
          <w:tab w:val="num" w:pos="357"/>
        </w:tabs>
        <w:ind w:left="0" w:firstLine="709"/>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CF93E71"/>
    <w:multiLevelType w:val="hybridMultilevel"/>
    <w:tmpl w:val="7DFCC8A4"/>
    <w:lvl w:ilvl="0" w:tplc="FD50A556">
      <w:start w:val="1"/>
      <w:numFmt w:val="russianLower"/>
      <w:lvlText w:val="%1)"/>
      <w:lvlJc w:val="left"/>
      <w:pPr>
        <w:tabs>
          <w:tab w:val="num" w:pos="358"/>
        </w:tabs>
        <w:ind w:left="1" w:firstLine="709"/>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F936FD2"/>
    <w:multiLevelType w:val="hybridMultilevel"/>
    <w:tmpl w:val="FF8057CC"/>
    <w:lvl w:ilvl="0" w:tplc="46E89E9A">
      <w:start w:val="1"/>
      <w:numFmt w:val="bullet"/>
      <w:lvlText w:val=""/>
      <w:lvlJc w:val="left"/>
      <w:pPr>
        <w:tabs>
          <w:tab w:val="num" w:pos="357"/>
        </w:tabs>
        <w:ind w:left="0" w:firstLine="709"/>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7C02510"/>
    <w:multiLevelType w:val="hybridMultilevel"/>
    <w:tmpl w:val="2C24CC5C"/>
    <w:lvl w:ilvl="0" w:tplc="FD50A556">
      <w:start w:val="1"/>
      <w:numFmt w:val="russianLower"/>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5A30369F"/>
    <w:multiLevelType w:val="hybridMultilevel"/>
    <w:tmpl w:val="2C24CC5C"/>
    <w:lvl w:ilvl="0" w:tplc="FD50A556">
      <w:start w:val="1"/>
      <w:numFmt w:val="russianLower"/>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5F783D4D"/>
    <w:multiLevelType w:val="hybridMultilevel"/>
    <w:tmpl w:val="D2ACA74E"/>
    <w:lvl w:ilvl="0" w:tplc="FD50A556">
      <w:start w:val="1"/>
      <w:numFmt w:val="russianLower"/>
      <w:lvlText w:val="%1)"/>
      <w:lvlJc w:val="left"/>
      <w:pPr>
        <w:tabs>
          <w:tab w:val="num" w:pos="357"/>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03F2121"/>
    <w:multiLevelType w:val="hybridMultilevel"/>
    <w:tmpl w:val="2C24CC5C"/>
    <w:lvl w:ilvl="0" w:tplc="FD50A55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64DB62F6"/>
    <w:multiLevelType w:val="hybridMultilevel"/>
    <w:tmpl w:val="7DFCC8A4"/>
    <w:lvl w:ilvl="0" w:tplc="FD50A556">
      <w:start w:val="1"/>
      <w:numFmt w:val="russianLower"/>
      <w:lvlText w:val="%1)"/>
      <w:lvlJc w:val="left"/>
      <w:pPr>
        <w:tabs>
          <w:tab w:val="num" w:pos="358"/>
        </w:tabs>
        <w:ind w:left="1" w:firstLine="709"/>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603461E"/>
    <w:multiLevelType w:val="multilevel"/>
    <w:tmpl w:val="44C0C7C4"/>
    <w:lvl w:ilvl="0">
      <w:start w:val="1"/>
      <w:numFmt w:val="decimal"/>
      <w:lvlText w:val="%1."/>
      <w:lvlJc w:val="left"/>
      <w:pPr>
        <w:tabs>
          <w:tab w:val="num" w:pos="113"/>
        </w:tabs>
        <w:ind w:left="0" w:firstLine="0"/>
      </w:pPr>
      <w:rPr>
        <w:rFonts w:hint="default"/>
      </w:rPr>
    </w:lvl>
    <w:lvl w:ilvl="1">
      <w:start w:val="1"/>
      <w:numFmt w:val="decimal"/>
      <w:lvlText w:val="%1.%2."/>
      <w:lvlJc w:val="left"/>
      <w:pPr>
        <w:tabs>
          <w:tab w:val="num" w:pos="1692"/>
        </w:tabs>
        <w:ind w:left="1692" w:hanging="432"/>
      </w:pPr>
      <w:rPr>
        <w:rFonts w:ascii="Times New Roman" w:hAnsi="Times New Roman" w:hint="default"/>
        <w:b w:val="0"/>
        <w:i w:val="0"/>
        <w:sz w:val="24"/>
        <w:szCs w:val="24"/>
      </w:rPr>
    </w:lvl>
    <w:lvl w:ilvl="2">
      <w:start w:val="1"/>
      <w:numFmt w:val="decimal"/>
      <w:lvlText w:val="%1.%2.%3."/>
      <w:lvlJc w:val="left"/>
      <w:pPr>
        <w:tabs>
          <w:tab w:val="num" w:pos="0"/>
        </w:tabs>
        <w:ind w:left="709" w:hanging="709"/>
      </w:pPr>
      <w:rPr>
        <w:rFonts w:hint="default"/>
      </w:rPr>
    </w:lvl>
    <w:lvl w:ilvl="3">
      <w:start w:val="1"/>
      <w:numFmt w:val="none"/>
      <w:lvlText w:val="а) "/>
      <w:lvlJc w:val="left"/>
      <w:pPr>
        <w:tabs>
          <w:tab w:val="num" w:pos="0"/>
        </w:tabs>
        <w:ind w:left="709" w:hanging="709"/>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nsid w:val="669E0EB3"/>
    <w:multiLevelType w:val="hybridMultilevel"/>
    <w:tmpl w:val="2D8A5E00"/>
    <w:lvl w:ilvl="0" w:tplc="FD50A556">
      <w:start w:val="1"/>
      <w:numFmt w:val="russianLower"/>
      <w:lvlText w:val="%1)"/>
      <w:lvlJc w:val="left"/>
      <w:pPr>
        <w:tabs>
          <w:tab w:val="num" w:pos="357"/>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7AD155D"/>
    <w:multiLevelType w:val="hybridMultilevel"/>
    <w:tmpl w:val="A4CCBFA4"/>
    <w:lvl w:ilvl="0" w:tplc="FD50A556">
      <w:start w:val="1"/>
      <w:numFmt w:val="russianLower"/>
      <w:lvlText w:val="%1)"/>
      <w:lvlJc w:val="left"/>
      <w:pPr>
        <w:tabs>
          <w:tab w:val="num" w:pos="357"/>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9CA3E8D"/>
    <w:multiLevelType w:val="hybridMultilevel"/>
    <w:tmpl w:val="1D8E38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BC414E5"/>
    <w:multiLevelType w:val="hybridMultilevel"/>
    <w:tmpl w:val="A7526634"/>
    <w:lvl w:ilvl="0" w:tplc="04190011">
      <w:start w:val="1"/>
      <w:numFmt w:val="decimal"/>
      <w:lvlText w:val="%1)"/>
      <w:lvlJc w:val="left"/>
      <w:pPr>
        <w:ind w:left="2137" w:hanging="360"/>
      </w:pPr>
    </w:lvl>
    <w:lvl w:ilvl="1" w:tplc="04190019" w:tentative="1">
      <w:start w:val="1"/>
      <w:numFmt w:val="lowerLetter"/>
      <w:lvlText w:val="%2."/>
      <w:lvlJc w:val="left"/>
      <w:pPr>
        <w:ind w:left="2857" w:hanging="360"/>
      </w:pPr>
    </w:lvl>
    <w:lvl w:ilvl="2" w:tplc="0419001B" w:tentative="1">
      <w:start w:val="1"/>
      <w:numFmt w:val="lowerRoman"/>
      <w:lvlText w:val="%3."/>
      <w:lvlJc w:val="right"/>
      <w:pPr>
        <w:ind w:left="3577" w:hanging="180"/>
      </w:pPr>
    </w:lvl>
    <w:lvl w:ilvl="3" w:tplc="0419000F" w:tentative="1">
      <w:start w:val="1"/>
      <w:numFmt w:val="decimal"/>
      <w:lvlText w:val="%4."/>
      <w:lvlJc w:val="left"/>
      <w:pPr>
        <w:ind w:left="4297" w:hanging="360"/>
      </w:pPr>
    </w:lvl>
    <w:lvl w:ilvl="4" w:tplc="04190019" w:tentative="1">
      <w:start w:val="1"/>
      <w:numFmt w:val="lowerLetter"/>
      <w:lvlText w:val="%5."/>
      <w:lvlJc w:val="left"/>
      <w:pPr>
        <w:ind w:left="5017" w:hanging="360"/>
      </w:pPr>
    </w:lvl>
    <w:lvl w:ilvl="5" w:tplc="0419001B" w:tentative="1">
      <w:start w:val="1"/>
      <w:numFmt w:val="lowerRoman"/>
      <w:lvlText w:val="%6."/>
      <w:lvlJc w:val="right"/>
      <w:pPr>
        <w:ind w:left="5737" w:hanging="180"/>
      </w:pPr>
    </w:lvl>
    <w:lvl w:ilvl="6" w:tplc="0419000F" w:tentative="1">
      <w:start w:val="1"/>
      <w:numFmt w:val="decimal"/>
      <w:lvlText w:val="%7."/>
      <w:lvlJc w:val="left"/>
      <w:pPr>
        <w:ind w:left="6457" w:hanging="360"/>
      </w:pPr>
    </w:lvl>
    <w:lvl w:ilvl="7" w:tplc="04190019" w:tentative="1">
      <w:start w:val="1"/>
      <w:numFmt w:val="lowerLetter"/>
      <w:lvlText w:val="%8."/>
      <w:lvlJc w:val="left"/>
      <w:pPr>
        <w:ind w:left="7177" w:hanging="360"/>
      </w:pPr>
    </w:lvl>
    <w:lvl w:ilvl="8" w:tplc="0419001B" w:tentative="1">
      <w:start w:val="1"/>
      <w:numFmt w:val="lowerRoman"/>
      <w:lvlText w:val="%9."/>
      <w:lvlJc w:val="right"/>
      <w:pPr>
        <w:ind w:left="7897" w:hanging="180"/>
      </w:pPr>
    </w:lvl>
  </w:abstractNum>
  <w:abstractNum w:abstractNumId="33">
    <w:nsid w:val="6C461A7E"/>
    <w:multiLevelType w:val="hybridMultilevel"/>
    <w:tmpl w:val="2D8A5E00"/>
    <w:lvl w:ilvl="0" w:tplc="FD50A556">
      <w:start w:val="1"/>
      <w:numFmt w:val="russianLower"/>
      <w:lvlText w:val="%1)"/>
      <w:lvlJc w:val="left"/>
      <w:pPr>
        <w:tabs>
          <w:tab w:val="num" w:pos="357"/>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DDC5F74"/>
    <w:multiLevelType w:val="multilevel"/>
    <w:tmpl w:val="E0AA92AE"/>
    <w:lvl w:ilvl="0">
      <w:start w:val="1"/>
      <w:numFmt w:val="decimal"/>
      <w:lvlText w:val="%1."/>
      <w:lvlJc w:val="left"/>
      <w:pPr>
        <w:tabs>
          <w:tab w:val="num" w:pos="113"/>
        </w:tabs>
        <w:ind w:left="0" w:firstLine="0"/>
      </w:pPr>
      <w:rPr>
        <w:rFonts w:hint="default"/>
      </w:rPr>
    </w:lvl>
    <w:lvl w:ilvl="1">
      <w:start w:val="1"/>
      <w:numFmt w:val="decimal"/>
      <w:lvlText w:val="%1.%2."/>
      <w:lvlJc w:val="left"/>
      <w:pPr>
        <w:tabs>
          <w:tab w:val="num" w:pos="1425"/>
        </w:tabs>
        <w:ind w:left="1425" w:hanging="432"/>
      </w:pPr>
      <w:rPr>
        <w:rFonts w:ascii="Times New Roman" w:hAnsi="Times New Roman" w:hint="default"/>
        <w:b w:val="0"/>
        <w:i w:val="0"/>
        <w:sz w:val="24"/>
        <w:szCs w:val="24"/>
      </w:rPr>
    </w:lvl>
    <w:lvl w:ilvl="2">
      <w:start w:val="1"/>
      <w:numFmt w:val="decimal"/>
      <w:lvlText w:val="%1.%2.%3."/>
      <w:lvlJc w:val="left"/>
      <w:pPr>
        <w:tabs>
          <w:tab w:val="num" w:pos="2705"/>
        </w:tabs>
        <w:ind w:left="2489"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715223C1"/>
    <w:multiLevelType w:val="hybridMultilevel"/>
    <w:tmpl w:val="B63E14EE"/>
    <w:lvl w:ilvl="0" w:tplc="FD50A556">
      <w:start w:val="1"/>
      <w:numFmt w:val="russianLower"/>
      <w:lvlText w:val="%1)"/>
      <w:lvlJc w:val="left"/>
      <w:pPr>
        <w:tabs>
          <w:tab w:val="num" w:pos="357"/>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3234E9F"/>
    <w:multiLevelType w:val="hybridMultilevel"/>
    <w:tmpl w:val="D2ACA74E"/>
    <w:lvl w:ilvl="0" w:tplc="FD50A556">
      <w:start w:val="1"/>
      <w:numFmt w:val="russianLower"/>
      <w:lvlText w:val="%1)"/>
      <w:lvlJc w:val="left"/>
      <w:pPr>
        <w:tabs>
          <w:tab w:val="num" w:pos="357"/>
        </w:tabs>
        <w:ind w:left="0" w:firstLine="709"/>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73292FBF"/>
    <w:multiLevelType w:val="hybridMultilevel"/>
    <w:tmpl w:val="D14CD9B4"/>
    <w:lvl w:ilvl="0" w:tplc="FD50A556">
      <w:start w:val="1"/>
      <w:numFmt w:val="russianLower"/>
      <w:lvlText w:val="%1)"/>
      <w:lvlJc w:val="left"/>
      <w:pPr>
        <w:tabs>
          <w:tab w:val="num" w:pos="-352"/>
        </w:tabs>
        <w:ind w:left="-709" w:firstLine="709"/>
      </w:pPr>
      <w:rPr>
        <w:rFonts w:hint="default"/>
      </w:rPr>
    </w:lvl>
    <w:lvl w:ilvl="1" w:tplc="FD50A556">
      <w:start w:val="1"/>
      <w:numFmt w:val="russianLower"/>
      <w:lvlText w:val="%2)"/>
      <w:lvlJc w:val="left"/>
      <w:pPr>
        <w:tabs>
          <w:tab w:val="num" w:pos="19"/>
        </w:tabs>
        <w:ind w:left="-338" w:firstLine="709"/>
      </w:pPr>
      <w:rPr>
        <w:rFonts w:hint="default"/>
      </w:rPr>
    </w:lvl>
    <w:lvl w:ilvl="2" w:tplc="0419001B">
      <w:start w:val="1"/>
      <w:numFmt w:val="lowerRoman"/>
      <w:lvlText w:val="%3."/>
      <w:lvlJc w:val="right"/>
      <w:pPr>
        <w:tabs>
          <w:tab w:val="num" w:pos="1451"/>
        </w:tabs>
        <w:ind w:left="1451" w:hanging="180"/>
      </w:pPr>
    </w:lvl>
    <w:lvl w:ilvl="3" w:tplc="0419000F">
      <w:start w:val="1"/>
      <w:numFmt w:val="decimal"/>
      <w:lvlText w:val="%4."/>
      <w:lvlJc w:val="left"/>
      <w:pPr>
        <w:tabs>
          <w:tab w:val="num" w:pos="2171"/>
        </w:tabs>
        <w:ind w:left="2171" w:hanging="360"/>
      </w:pPr>
    </w:lvl>
    <w:lvl w:ilvl="4" w:tplc="04190019" w:tentative="1">
      <w:start w:val="1"/>
      <w:numFmt w:val="lowerLetter"/>
      <w:lvlText w:val="%5."/>
      <w:lvlJc w:val="left"/>
      <w:pPr>
        <w:tabs>
          <w:tab w:val="num" w:pos="2891"/>
        </w:tabs>
        <w:ind w:left="2891" w:hanging="360"/>
      </w:pPr>
    </w:lvl>
    <w:lvl w:ilvl="5" w:tplc="0419001B" w:tentative="1">
      <w:start w:val="1"/>
      <w:numFmt w:val="lowerRoman"/>
      <w:lvlText w:val="%6."/>
      <w:lvlJc w:val="right"/>
      <w:pPr>
        <w:tabs>
          <w:tab w:val="num" w:pos="3611"/>
        </w:tabs>
        <w:ind w:left="3611" w:hanging="180"/>
      </w:pPr>
    </w:lvl>
    <w:lvl w:ilvl="6" w:tplc="0419000F" w:tentative="1">
      <w:start w:val="1"/>
      <w:numFmt w:val="decimal"/>
      <w:lvlText w:val="%7."/>
      <w:lvlJc w:val="left"/>
      <w:pPr>
        <w:tabs>
          <w:tab w:val="num" w:pos="4331"/>
        </w:tabs>
        <w:ind w:left="4331" w:hanging="360"/>
      </w:pPr>
    </w:lvl>
    <w:lvl w:ilvl="7" w:tplc="04190019" w:tentative="1">
      <w:start w:val="1"/>
      <w:numFmt w:val="lowerLetter"/>
      <w:lvlText w:val="%8."/>
      <w:lvlJc w:val="left"/>
      <w:pPr>
        <w:tabs>
          <w:tab w:val="num" w:pos="5051"/>
        </w:tabs>
        <w:ind w:left="5051" w:hanging="360"/>
      </w:pPr>
    </w:lvl>
    <w:lvl w:ilvl="8" w:tplc="0419001B" w:tentative="1">
      <w:start w:val="1"/>
      <w:numFmt w:val="lowerRoman"/>
      <w:lvlText w:val="%9."/>
      <w:lvlJc w:val="right"/>
      <w:pPr>
        <w:tabs>
          <w:tab w:val="num" w:pos="5771"/>
        </w:tabs>
        <w:ind w:left="5771" w:hanging="180"/>
      </w:pPr>
    </w:lvl>
  </w:abstractNum>
  <w:abstractNum w:abstractNumId="38">
    <w:nsid w:val="7A7647EC"/>
    <w:multiLevelType w:val="hybridMultilevel"/>
    <w:tmpl w:val="1D8E38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CC84F10"/>
    <w:multiLevelType w:val="hybridMultilevel"/>
    <w:tmpl w:val="B16AB924"/>
    <w:lvl w:ilvl="0" w:tplc="46E89E9A">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9"/>
  </w:num>
  <w:num w:numId="2">
    <w:abstractNumId w:val="4"/>
  </w:num>
  <w:num w:numId="3">
    <w:abstractNumId w:val="17"/>
  </w:num>
  <w:num w:numId="4">
    <w:abstractNumId w:val="35"/>
  </w:num>
  <w:num w:numId="5">
    <w:abstractNumId w:val="27"/>
  </w:num>
  <w:num w:numId="6">
    <w:abstractNumId w:val="20"/>
  </w:num>
  <w:num w:numId="7">
    <w:abstractNumId w:val="16"/>
  </w:num>
  <w:num w:numId="8">
    <w:abstractNumId w:val="33"/>
  </w:num>
  <w:num w:numId="9">
    <w:abstractNumId w:val="15"/>
  </w:num>
  <w:num w:numId="10">
    <w:abstractNumId w:val="3"/>
  </w:num>
  <w:num w:numId="11">
    <w:abstractNumId w:val="5"/>
  </w:num>
  <w:num w:numId="12">
    <w:abstractNumId w:val="30"/>
  </w:num>
  <w:num w:numId="13">
    <w:abstractNumId w:val="14"/>
  </w:num>
  <w:num w:numId="14">
    <w:abstractNumId w:val="22"/>
  </w:num>
  <w:num w:numId="15">
    <w:abstractNumId w:val="36"/>
  </w:num>
  <w:num w:numId="16">
    <w:abstractNumId w:val="0"/>
  </w:num>
  <w:num w:numId="17">
    <w:abstractNumId w:val="2"/>
  </w:num>
  <w:num w:numId="18">
    <w:abstractNumId w:val="26"/>
  </w:num>
  <w:num w:numId="19">
    <w:abstractNumId w:val="6"/>
  </w:num>
  <w:num w:numId="20">
    <w:abstractNumId w:val="31"/>
  </w:num>
  <w:num w:numId="21">
    <w:abstractNumId w:val="9"/>
  </w:num>
  <w:num w:numId="22">
    <w:abstractNumId w:val="38"/>
  </w:num>
  <w:num w:numId="23">
    <w:abstractNumId w:val="28"/>
  </w:num>
  <w:num w:numId="24">
    <w:abstractNumId w:val="8"/>
  </w:num>
  <w:num w:numId="25">
    <w:abstractNumId w:val="32"/>
  </w:num>
  <w:num w:numId="26">
    <w:abstractNumId w:val="37"/>
  </w:num>
  <w:num w:numId="27">
    <w:abstractNumId w:val="29"/>
  </w:num>
  <w:num w:numId="28">
    <w:abstractNumId w:val="10"/>
  </w:num>
  <w:num w:numId="29">
    <w:abstractNumId w:val="23"/>
  </w:num>
  <w:num w:numId="30">
    <w:abstractNumId w:val="39"/>
  </w:num>
  <w:num w:numId="31">
    <w:abstractNumId w:val="18"/>
  </w:num>
  <w:num w:numId="32">
    <w:abstractNumId w:val="24"/>
  </w:num>
  <w:num w:numId="33">
    <w:abstractNumId w:val="21"/>
  </w:num>
  <w:num w:numId="34">
    <w:abstractNumId w:val="1"/>
  </w:num>
  <w:num w:numId="35">
    <w:abstractNumId w:val="11"/>
  </w:num>
  <w:num w:numId="36">
    <w:abstractNumId w:val="7"/>
  </w:num>
  <w:num w:numId="37">
    <w:abstractNumId w:val="34"/>
  </w:num>
  <w:num w:numId="38">
    <w:abstractNumId w:val="25"/>
  </w:num>
  <w:num w:numId="39">
    <w:abstractNumId w:val="12"/>
    <w:lvlOverride w:ilvl="0">
      <w:startOverride w:val="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3202CB"/>
    <w:rsid w:val="00004832"/>
    <w:rsid w:val="00007667"/>
    <w:rsid w:val="000104A7"/>
    <w:rsid w:val="00013E9C"/>
    <w:rsid w:val="0002267B"/>
    <w:rsid w:val="00023660"/>
    <w:rsid w:val="00026386"/>
    <w:rsid w:val="000320E4"/>
    <w:rsid w:val="0003684D"/>
    <w:rsid w:val="00041BA9"/>
    <w:rsid w:val="00041EEE"/>
    <w:rsid w:val="00044819"/>
    <w:rsid w:val="00052FE5"/>
    <w:rsid w:val="00053B7E"/>
    <w:rsid w:val="00056B79"/>
    <w:rsid w:val="00062756"/>
    <w:rsid w:val="000770D6"/>
    <w:rsid w:val="00086441"/>
    <w:rsid w:val="000A1604"/>
    <w:rsid w:val="000A1ED1"/>
    <w:rsid w:val="000A1F76"/>
    <w:rsid w:val="000A335E"/>
    <w:rsid w:val="000A3CB5"/>
    <w:rsid w:val="000A4052"/>
    <w:rsid w:val="000B4192"/>
    <w:rsid w:val="000B50B2"/>
    <w:rsid w:val="000C2632"/>
    <w:rsid w:val="000C4CF0"/>
    <w:rsid w:val="000D1AA9"/>
    <w:rsid w:val="000D339C"/>
    <w:rsid w:val="000D67EA"/>
    <w:rsid w:val="000E0D7F"/>
    <w:rsid w:val="000E0FDD"/>
    <w:rsid w:val="000E112D"/>
    <w:rsid w:val="000E23A0"/>
    <w:rsid w:val="000F3B54"/>
    <w:rsid w:val="00101585"/>
    <w:rsid w:val="00102C53"/>
    <w:rsid w:val="001049AA"/>
    <w:rsid w:val="001107DC"/>
    <w:rsid w:val="00113B5E"/>
    <w:rsid w:val="00114507"/>
    <w:rsid w:val="00115CBA"/>
    <w:rsid w:val="001206D3"/>
    <w:rsid w:val="0013111C"/>
    <w:rsid w:val="001455C8"/>
    <w:rsid w:val="00150E0A"/>
    <w:rsid w:val="00161941"/>
    <w:rsid w:val="001634B9"/>
    <w:rsid w:val="00173920"/>
    <w:rsid w:val="00175DC1"/>
    <w:rsid w:val="0017657C"/>
    <w:rsid w:val="00177EB8"/>
    <w:rsid w:val="00180548"/>
    <w:rsid w:val="00191169"/>
    <w:rsid w:val="00192CC2"/>
    <w:rsid w:val="00197971"/>
    <w:rsid w:val="00197B64"/>
    <w:rsid w:val="001A11A8"/>
    <w:rsid w:val="001A2AD6"/>
    <w:rsid w:val="001A3B4B"/>
    <w:rsid w:val="001B5C8B"/>
    <w:rsid w:val="001B7F39"/>
    <w:rsid w:val="001C562D"/>
    <w:rsid w:val="001C6FFF"/>
    <w:rsid w:val="001D4EE3"/>
    <w:rsid w:val="001E2A43"/>
    <w:rsid w:val="001E2EE9"/>
    <w:rsid w:val="001E362A"/>
    <w:rsid w:val="001E4EAE"/>
    <w:rsid w:val="001F24A1"/>
    <w:rsid w:val="001F4C7B"/>
    <w:rsid w:val="001F5D34"/>
    <w:rsid w:val="00201891"/>
    <w:rsid w:val="0020208B"/>
    <w:rsid w:val="00202C69"/>
    <w:rsid w:val="00206B73"/>
    <w:rsid w:val="00206EDA"/>
    <w:rsid w:val="00210F91"/>
    <w:rsid w:val="002116C4"/>
    <w:rsid w:val="0022208B"/>
    <w:rsid w:val="0022326C"/>
    <w:rsid w:val="002277D9"/>
    <w:rsid w:val="0023231E"/>
    <w:rsid w:val="0023238C"/>
    <w:rsid w:val="00242ABD"/>
    <w:rsid w:val="002479C8"/>
    <w:rsid w:val="00247B61"/>
    <w:rsid w:val="002509D4"/>
    <w:rsid w:val="002569FE"/>
    <w:rsid w:val="0026066A"/>
    <w:rsid w:val="002616E4"/>
    <w:rsid w:val="00261F1A"/>
    <w:rsid w:val="002625D5"/>
    <w:rsid w:val="00262EEC"/>
    <w:rsid w:val="00264F41"/>
    <w:rsid w:val="00265DB7"/>
    <w:rsid w:val="002671E3"/>
    <w:rsid w:val="00267796"/>
    <w:rsid w:val="00267BC7"/>
    <w:rsid w:val="002713CC"/>
    <w:rsid w:val="00274F0F"/>
    <w:rsid w:val="00277EA8"/>
    <w:rsid w:val="00283A9C"/>
    <w:rsid w:val="002941F7"/>
    <w:rsid w:val="002A0C3D"/>
    <w:rsid w:val="002A1114"/>
    <w:rsid w:val="002A2202"/>
    <w:rsid w:val="002A673B"/>
    <w:rsid w:val="002A7495"/>
    <w:rsid w:val="002B28D5"/>
    <w:rsid w:val="002B4D1D"/>
    <w:rsid w:val="002B690B"/>
    <w:rsid w:val="002C03E6"/>
    <w:rsid w:val="002C0EAF"/>
    <w:rsid w:val="002C188D"/>
    <w:rsid w:val="002C60E4"/>
    <w:rsid w:val="002D07D0"/>
    <w:rsid w:val="002D65D9"/>
    <w:rsid w:val="002E088A"/>
    <w:rsid w:val="002E1EE8"/>
    <w:rsid w:val="002E27D6"/>
    <w:rsid w:val="002E2BFA"/>
    <w:rsid w:val="002E669A"/>
    <w:rsid w:val="002E6AEC"/>
    <w:rsid w:val="002F09C2"/>
    <w:rsid w:val="002F4866"/>
    <w:rsid w:val="002F5B70"/>
    <w:rsid w:val="002F6753"/>
    <w:rsid w:val="002F70E4"/>
    <w:rsid w:val="002F7BA8"/>
    <w:rsid w:val="00304F04"/>
    <w:rsid w:val="00310B3D"/>
    <w:rsid w:val="003110B6"/>
    <w:rsid w:val="00314621"/>
    <w:rsid w:val="003202CB"/>
    <w:rsid w:val="0032106A"/>
    <w:rsid w:val="00327AA4"/>
    <w:rsid w:val="003317BC"/>
    <w:rsid w:val="00336829"/>
    <w:rsid w:val="003430F2"/>
    <w:rsid w:val="00346DD4"/>
    <w:rsid w:val="00352B65"/>
    <w:rsid w:val="00352D28"/>
    <w:rsid w:val="00353159"/>
    <w:rsid w:val="00355D4C"/>
    <w:rsid w:val="003568D7"/>
    <w:rsid w:val="00360AC3"/>
    <w:rsid w:val="003663C5"/>
    <w:rsid w:val="0037015C"/>
    <w:rsid w:val="00370E9D"/>
    <w:rsid w:val="00375DDF"/>
    <w:rsid w:val="003833FA"/>
    <w:rsid w:val="0038498C"/>
    <w:rsid w:val="00385263"/>
    <w:rsid w:val="0038758D"/>
    <w:rsid w:val="003936E8"/>
    <w:rsid w:val="00397CC3"/>
    <w:rsid w:val="003A3A2C"/>
    <w:rsid w:val="003A3A64"/>
    <w:rsid w:val="003A3AE6"/>
    <w:rsid w:val="003A47E0"/>
    <w:rsid w:val="003A7493"/>
    <w:rsid w:val="003B1EFC"/>
    <w:rsid w:val="003B6031"/>
    <w:rsid w:val="003B7AC9"/>
    <w:rsid w:val="003C075C"/>
    <w:rsid w:val="003C22C1"/>
    <w:rsid w:val="003C371E"/>
    <w:rsid w:val="003C549E"/>
    <w:rsid w:val="003C54DC"/>
    <w:rsid w:val="003C5A25"/>
    <w:rsid w:val="003D4F06"/>
    <w:rsid w:val="003E30CE"/>
    <w:rsid w:val="003E35DC"/>
    <w:rsid w:val="003F0B47"/>
    <w:rsid w:val="003F1F5A"/>
    <w:rsid w:val="003F45F8"/>
    <w:rsid w:val="003F4B15"/>
    <w:rsid w:val="00401BC9"/>
    <w:rsid w:val="00402812"/>
    <w:rsid w:val="00403DD2"/>
    <w:rsid w:val="004048F4"/>
    <w:rsid w:val="00406304"/>
    <w:rsid w:val="004132D2"/>
    <w:rsid w:val="004132D3"/>
    <w:rsid w:val="00420950"/>
    <w:rsid w:val="004254F0"/>
    <w:rsid w:val="00430772"/>
    <w:rsid w:val="00431DFA"/>
    <w:rsid w:val="00433648"/>
    <w:rsid w:val="00435A49"/>
    <w:rsid w:val="00437443"/>
    <w:rsid w:val="00437B56"/>
    <w:rsid w:val="004402D6"/>
    <w:rsid w:val="00442A6B"/>
    <w:rsid w:val="00447096"/>
    <w:rsid w:val="00450689"/>
    <w:rsid w:val="00451049"/>
    <w:rsid w:val="00452920"/>
    <w:rsid w:val="00461745"/>
    <w:rsid w:val="00463BB7"/>
    <w:rsid w:val="00466C76"/>
    <w:rsid w:val="004709FB"/>
    <w:rsid w:val="00474DB8"/>
    <w:rsid w:val="00475E1F"/>
    <w:rsid w:val="00481779"/>
    <w:rsid w:val="00481B80"/>
    <w:rsid w:val="00482F18"/>
    <w:rsid w:val="00487845"/>
    <w:rsid w:val="00491DE6"/>
    <w:rsid w:val="00495356"/>
    <w:rsid w:val="004A0BE9"/>
    <w:rsid w:val="004A3016"/>
    <w:rsid w:val="004B2D5D"/>
    <w:rsid w:val="004C4FBE"/>
    <w:rsid w:val="004C586D"/>
    <w:rsid w:val="004D0DF2"/>
    <w:rsid w:val="004D1405"/>
    <w:rsid w:val="004D1BEB"/>
    <w:rsid w:val="004D2598"/>
    <w:rsid w:val="004D34DF"/>
    <w:rsid w:val="004E0478"/>
    <w:rsid w:val="004E1D04"/>
    <w:rsid w:val="004E3D92"/>
    <w:rsid w:val="004E3EE0"/>
    <w:rsid w:val="004E3F42"/>
    <w:rsid w:val="004E4DBD"/>
    <w:rsid w:val="004F33BC"/>
    <w:rsid w:val="004F7405"/>
    <w:rsid w:val="0050282E"/>
    <w:rsid w:val="00504BE4"/>
    <w:rsid w:val="00507A3B"/>
    <w:rsid w:val="00514783"/>
    <w:rsid w:val="00522BC9"/>
    <w:rsid w:val="00522F45"/>
    <w:rsid w:val="00524396"/>
    <w:rsid w:val="0052441D"/>
    <w:rsid w:val="00530F66"/>
    <w:rsid w:val="00531226"/>
    <w:rsid w:val="00535097"/>
    <w:rsid w:val="00536EAA"/>
    <w:rsid w:val="005412E6"/>
    <w:rsid w:val="00543900"/>
    <w:rsid w:val="005479A1"/>
    <w:rsid w:val="00556F92"/>
    <w:rsid w:val="00557335"/>
    <w:rsid w:val="00561255"/>
    <w:rsid w:val="00562F7E"/>
    <w:rsid w:val="00567087"/>
    <w:rsid w:val="00567DB9"/>
    <w:rsid w:val="005774E8"/>
    <w:rsid w:val="00580307"/>
    <w:rsid w:val="005804F5"/>
    <w:rsid w:val="00584368"/>
    <w:rsid w:val="00584436"/>
    <w:rsid w:val="005877DA"/>
    <w:rsid w:val="00597C12"/>
    <w:rsid w:val="005A3183"/>
    <w:rsid w:val="005A4AF8"/>
    <w:rsid w:val="005A7B4D"/>
    <w:rsid w:val="005B354F"/>
    <w:rsid w:val="005D0C81"/>
    <w:rsid w:val="005D2FD9"/>
    <w:rsid w:val="005D3B98"/>
    <w:rsid w:val="005D6395"/>
    <w:rsid w:val="005E2F4B"/>
    <w:rsid w:val="005E3A89"/>
    <w:rsid w:val="005E592D"/>
    <w:rsid w:val="005F10F6"/>
    <w:rsid w:val="005F2DBA"/>
    <w:rsid w:val="005F2DCA"/>
    <w:rsid w:val="005F4345"/>
    <w:rsid w:val="005F54B9"/>
    <w:rsid w:val="005F7DC8"/>
    <w:rsid w:val="00600AA7"/>
    <w:rsid w:val="0060318B"/>
    <w:rsid w:val="00605309"/>
    <w:rsid w:val="006113E2"/>
    <w:rsid w:val="006114E6"/>
    <w:rsid w:val="00612602"/>
    <w:rsid w:val="006228FF"/>
    <w:rsid w:val="006229D1"/>
    <w:rsid w:val="0062414A"/>
    <w:rsid w:val="0063179A"/>
    <w:rsid w:val="00631BCF"/>
    <w:rsid w:val="006401D7"/>
    <w:rsid w:val="0064688B"/>
    <w:rsid w:val="00652F79"/>
    <w:rsid w:val="00660A91"/>
    <w:rsid w:val="00663847"/>
    <w:rsid w:val="00665450"/>
    <w:rsid w:val="00667C79"/>
    <w:rsid w:val="00674ECB"/>
    <w:rsid w:val="00675536"/>
    <w:rsid w:val="0068189B"/>
    <w:rsid w:val="006865BF"/>
    <w:rsid w:val="00696593"/>
    <w:rsid w:val="00696B50"/>
    <w:rsid w:val="006A49DF"/>
    <w:rsid w:val="006C0DDF"/>
    <w:rsid w:val="006C263E"/>
    <w:rsid w:val="006C6CF3"/>
    <w:rsid w:val="006C6D24"/>
    <w:rsid w:val="006D0D70"/>
    <w:rsid w:val="006D4434"/>
    <w:rsid w:val="006D569F"/>
    <w:rsid w:val="006D6607"/>
    <w:rsid w:val="006D68D0"/>
    <w:rsid w:val="006E3023"/>
    <w:rsid w:val="006E6093"/>
    <w:rsid w:val="006E6B41"/>
    <w:rsid w:val="006F3143"/>
    <w:rsid w:val="006F489F"/>
    <w:rsid w:val="00703154"/>
    <w:rsid w:val="007041EC"/>
    <w:rsid w:val="00706A57"/>
    <w:rsid w:val="00707DAB"/>
    <w:rsid w:val="00711E5B"/>
    <w:rsid w:val="0071299E"/>
    <w:rsid w:val="007162B7"/>
    <w:rsid w:val="00716719"/>
    <w:rsid w:val="007175A0"/>
    <w:rsid w:val="00723A9B"/>
    <w:rsid w:val="00725249"/>
    <w:rsid w:val="00732B67"/>
    <w:rsid w:val="00735B02"/>
    <w:rsid w:val="00736472"/>
    <w:rsid w:val="0074735B"/>
    <w:rsid w:val="007479EB"/>
    <w:rsid w:val="00751256"/>
    <w:rsid w:val="0075132D"/>
    <w:rsid w:val="007522B5"/>
    <w:rsid w:val="00752974"/>
    <w:rsid w:val="00755BE3"/>
    <w:rsid w:val="007562CD"/>
    <w:rsid w:val="0075701B"/>
    <w:rsid w:val="0075799F"/>
    <w:rsid w:val="00763488"/>
    <w:rsid w:val="007635CA"/>
    <w:rsid w:val="007645D7"/>
    <w:rsid w:val="007651B2"/>
    <w:rsid w:val="007719D9"/>
    <w:rsid w:val="0077339D"/>
    <w:rsid w:val="00775DAE"/>
    <w:rsid w:val="00787267"/>
    <w:rsid w:val="00792E2F"/>
    <w:rsid w:val="007952F0"/>
    <w:rsid w:val="007A25A6"/>
    <w:rsid w:val="007A402F"/>
    <w:rsid w:val="007B13A2"/>
    <w:rsid w:val="007B4920"/>
    <w:rsid w:val="007B51EE"/>
    <w:rsid w:val="007B77E0"/>
    <w:rsid w:val="007C25CD"/>
    <w:rsid w:val="007D3F58"/>
    <w:rsid w:val="007D4FD1"/>
    <w:rsid w:val="007E2FB2"/>
    <w:rsid w:val="0080590B"/>
    <w:rsid w:val="00807F0D"/>
    <w:rsid w:val="008124CD"/>
    <w:rsid w:val="008160B9"/>
    <w:rsid w:val="00824F4E"/>
    <w:rsid w:val="00832DC0"/>
    <w:rsid w:val="00832FA6"/>
    <w:rsid w:val="008352A9"/>
    <w:rsid w:val="00835F5B"/>
    <w:rsid w:val="00842732"/>
    <w:rsid w:val="00845AAA"/>
    <w:rsid w:val="00851FD8"/>
    <w:rsid w:val="0085334C"/>
    <w:rsid w:val="00856B7C"/>
    <w:rsid w:val="00857B65"/>
    <w:rsid w:val="0086393D"/>
    <w:rsid w:val="00865CC5"/>
    <w:rsid w:val="00866062"/>
    <w:rsid w:val="0087322F"/>
    <w:rsid w:val="00882015"/>
    <w:rsid w:val="00887788"/>
    <w:rsid w:val="00887E2E"/>
    <w:rsid w:val="00893815"/>
    <w:rsid w:val="008A5C61"/>
    <w:rsid w:val="008A665B"/>
    <w:rsid w:val="008A783C"/>
    <w:rsid w:val="008A7FAF"/>
    <w:rsid w:val="008B0BE9"/>
    <w:rsid w:val="008B1DEC"/>
    <w:rsid w:val="008B7A84"/>
    <w:rsid w:val="008C2317"/>
    <w:rsid w:val="008C422A"/>
    <w:rsid w:val="008D06CD"/>
    <w:rsid w:val="008D0851"/>
    <w:rsid w:val="008D192D"/>
    <w:rsid w:val="008D3373"/>
    <w:rsid w:val="008D5A29"/>
    <w:rsid w:val="008D5EDA"/>
    <w:rsid w:val="008E415E"/>
    <w:rsid w:val="008E6F88"/>
    <w:rsid w:val="008F228D"/>
    <w:rsid w:val="008F7D27"/>
    <w:rsid w:val="00907AB2"/>
    <w:rsid w:val="0091468A"/>
    <w:rsid w:val="00914BAD"/>
    <w:rsid w:val="00914D33"/>
    <w:rsid w:val="00917E7B"/>
    <w:rsid w:val="00923BC1"/>
    <w:rsid w:val="00926EE1"/>
    <w:rsid w:val="00932A83"/>
    <w:rsid w:val="009334C0"/>
    <w:rsid w:val="00934A78"/>
    <w:rsid w:val="0094094D"/>
    <w:rsid w:val="00942E66"/>
    <w:rsid w:val="00952A70"/>
    <w:rsid w:val="00952A85"/>
    <w:rsid w:val="00953D60"/>
    <w:rsid w:val="00954379"/>
    <w:rsid w:val="00965946"/>
    <w:rsid w:val="009674D7"/>
    <w:rsid w:val="009736EE"/>
    <w:rsid w:val="00984196"/>
    <w:rsid w:val="00994715"/>
    <w:rsid w:val="00995AA6"/>
    <w:rsid w:val="00997831"/>
    <w:rsid w:val="00997BC8"/>
    <w:rsid w:val="009A03AA"/>
    <w:rsid w:val="009A457A"/>
    <w:rsid w:val="009A594F"/>
    <w:rsid w:val="009A6BAA"/>
    <w:rsid w:val="009B4A33"/>
    <w:rsid w:val="009B50E4"/>
    <w:rsid w:val="009D008F"/>
    <w:rsid w:val="009D1167"/>
    <w:rsid w:val="009D3021"/>
    <w:rsid w:val="009E1A8A"/>
    <w:rsid w:val="009E389E"/>
    <w:rsid w:val="009F0450"/>
    <w:rsid w:val="009F099E"/>
    <w:rsid w:val="009F1DD7"/>
    <w:rsid w:val="009F7F6B"/>
    <w:rsid w:val="00A01428"/>
    <w:rsid w:val="00A0285B"/>
    <w:rsid w:val="00A04D78"/>
    <w:rsid w:val="00A067E6"/>
    <w:rsid w:val="00A1161B"/>
    <w:rsid w:val="00A1166E"/>
    <w:rsid w:val="00A12111"/>
    <w:rsid w:val="00A122D6"/>
    <w:rsid w:val="00A14BD2"/>
    <w:rsid w:val="00A20E86"/>
    <w:rsid w:val="00A213AF"/>
    <w:rsid w:val="00A25730"/>
    <w:rsid w:val="00A317C9"/>
    <w:rsid w:val="00A3210D"/>
    <w:rsid w:val="00A415C2"/>
    <w:rsid w:val="00A41AB4"/>
    <w:rsid w:val="00A45855"/>
    <w:rsid w:val="00A50047"/>
    <w:rsid w:val="00A518D9"/>
    <w:rsid w:val="00A52E8D"/>
    <w:rsid w:val="00A541CC"/>
    <w:rsid w:val="00A56820"/>
    <w:rsid w:val="00A63F51"/>
    <w:rsid w:val="00A657D0"/>
    <w:rsid w:val="00A67DFE"/>
    <w:rsid w:val="00A71296"/>
    <w:rsid w:val="00A7249C"/>
    <w:rsid w:val="00A801A8"/>
    <w:rsid w:val="00A81126"/>
    <w:rsid w:val="00A82B8A"/>
    <w:rsid w:val="00A8330F"/>
    <w:rsid w:val="00A90453"/>
    <w:rsid w:val="00A91AE5"/>
    <w:rsid w:val="00A926C7"/>
    <w:rsid w:val="00A93700"/>
    <w:rsid w:val="00AA0F2A"/>
    <w:rsid w:val="00AA1532"/>
    <w:rsid w:val="00AA3EC7"/>
    <w:rsid w:val="00AA5058"/>
    <w:rsid w:val="00AA55B0"/>
    <w:rsid w:val="00AA6C73"/>
    <w:rsid w:val="00AB04F9"/>
    <w:rsid w:val="00AB0D3A"/>
    <w:rsid w:val="00AB1041"/>
    <w:rsid w:val="00AB2829"/>
    <w:rsid w:val="00AB302D"/>
    <w:rsid w:val="00AC02F0"/>
    <w:rsid w:val="00AC05D1"/>
    <w:rsid w:val="00AC3F3E"/>
    <w:rsid w:val="00AC42A0"/>
    <w:rsid w:val="00AD6AD6"/>
    <w:rsid w:val="00AE75DE"/>
    <w:rsid w:val="00B00979"/>
    <w:rsid w:val="00B009D1"/>
    <w:rsid w:val="00B12FE9"/>
    <w:rsid w:val="00B130E8"/>
    <w:rsid w:val="00B13C26"/>
    <w:rsid w:val="00B22C27"/>
    <w:rsid w:val="00B309FE"/>
    <w:rsid w:val="00B31DB8"/>
    <w:rsid w:val="00B333FD"/>
    <w:rsid w:val="00B35B5F"/>
    <w:rsid w:val="00B4220B"/>
    <w:rsid w:val="00B43E9A"/>
    <w:rsid w:val="00B45B79"/>
    <w:rsid w:val="00B51446"/>
    <w:rsid w:val="00B5728F"/>
    <w:rsid w:val="00B572DF"/>
    <w:rsid w:val="00B61E1C"/>
    <w:rsid w:val="00B64609"/>
    <w:rsid w:val="00B678A2"/>
    <w:rsid w:val="00B67D86"/>
    <w:rsid w:val="00B70ABE"/>
    <w:rsid w:val="00B7163C"/>
    <w:rsid w:val="00B80694"/>
    <w:rsid w:val="00B851C7"/>
    <w:rsid w:val="00B86197"/>
    <w:rsid w:val="00B968F6"/>
    <w:rsid w:val="00BA0D2A"/>
    <w:rsid w:val="00BA48BC"/>
    <w:rsid w:val="00BA71A6"/>
    <w:rsid w:val="00BB0E9D"/>
    <w:rsid w:val="00BB3E69"/>
    <w:rsid w:val="00BB7524"/>
    <w:rsid w:val="00BC10D1"/>
    <w:rsid w:val="00BC149D"/>
    <w:rsid w:val="00BC6AE9"/>
    <w:rsid w:val="00BC6C20"/>
    <w:rsid w:val="00BC7EF6"/>
    <w:rsid w:val="00BD13D6"/>
    <w:rsid w:val="00BD5093"/>
    <w:rsid w:val="00BE1C33"/>
    <w:rsid w:val="00BE4F03"/>
    <w:rsid w:val="00BE50D0"/>
    <w:rsid w:val="00BE511E"/>
    <w:rsid w:val="00BE51B7"/>
    <w:rsid w:val="00BF0395"/>
    <w:rsid w:val="00BF1245"/>
    <w:rsid w:val="00BF213F"/>
    <w:rsid w:val="00C05743"/>
    <w:rsid w:val="00C06BC1"/>
    <w:rsid w:val="00C07292"/>
    <w:rsid w:val="00C114C5"/>
    <w:rsid w:val="00C155F6"/>
    <w:rsid w:val="00C15643"/>
    <w:rsid w:val="00C25297"/>
    <w:rsid w:val="00C259CC"/>
    <w:rsid w:val="00C25ADE"/>
    <w:rsid w:val="00C36D4E"/>
    <w:rsid w:val="00C36D6D"/>
    <w:rsid w:val="00C37498"/>
    <w:rsid w:val="00C375A3"/>
    <w:rsid w:val="00C52314"/>
    <w:rsid w:val="00C529EC"/>
    <w:rsid w:val="00C607E9"/>
    <w:rsid w:val="00C641FB"/>
    <w:rsid w:val="00C66894"/>
    <w:rsid w:val="00C67382"/>
    <w:rsid w:val="00C67E74"/>
    <w:rsid w:val="00C72D23"/>
    <w:rsid w:val="00C7562F"/>
    <w:rsid w:val="00C767CB"/>
    <w:rsid w:val="00C81A60"/>
    <w:rsid w:val="00C82F84"/>
    <w:rsid w:val="00C97B61"/>
    <w:rsid w:val="00CA00E3"/>
    <w:rsid w:val="00CA0ACF"/>
    <w:rsid w:val="00CA5897"/>
    <w:rsid w:val="00CA7EFA"/>
    <w:rsid w:val="00CB08E1"/>
    <w:rsid w:val="00CB374E"/>
    <w:rsid w:val="00CB5CDD"/>
    <w:rsid w:val="00CC0AA3"/>
    <w:rsid w:val="00CC1FF6"/>
    <w:rsid w:val="00CD0C20"/>
    <w:rsid w:val="00CE0EF7"/>
    <w:rsid w:val="00CE17D9"/>
    <w:rsid w:val="00CE182C"/>
    <w:rsid w:val="00CE7610"/>
    <w:rsid w:val="00CE7C1E"/>
    <w:rsid w:val="00CF699B"/>
    <w:rsid w:val="00D018C8"/>
    <w:rsid w:val="00D021C1"/>
    <w:rsid w:val="00D02548"/>
    <w:rsid w:val="00D051E2"/>
    <w:rsid w:val="00D05953"/>
    <w:rsid w:val="00D06EBA"/>
    <w:rsid w:val="00D10278"/>
    <w:rsid w:val="00D109E0"/>
    <w:rsid w:val="00D12B68"/>
    <w:rsid w:val="00D21E72"/>
    <w:rsid w:val="00D23259"/>
    <w:rsid w:val="00D26D04"/>
    <w:rsid w:val="00D30FA4"/>
    <w:rsid w:val="00D33746"/>
    <w:rsid w:val="00D46708"/>
    <w:rsid w:val="00D5083C"/>
    <w:rsid w:val="00D51EC6"/>
    <w:rsid w:val="00D53A43"/>
    <w:rsid w:val="00D54661"/>
    <w:rsid w:val="00D549E3"/>
    <w:rsid w:val="00D61559"/>
    <w:rsid w:val="00D6162B"/>
    <w:rsid w:val="00D62144"/>
    <w:rsid w:val="00D652C7"/>
    <w:rsid w:val="00D71961"/>
    <w:rsid w:val="00D75CE1"/>
    <w:rsid w:val="00D76630"/>
    <w:rsid w:val="00D77EAB"/>
    <w:rsid w:val="00D80C4D"/>
    <w:rsid w:val="00D82A0B"/>
    <w:rsid w:val="00D831FC"/>
    <w:rsid w:val="00D85A4A"/>
    <w:rsid w:val="00D86C86"/>
    <w:rsid w:val="00D91496"/>
    <w:rsid w:val="00D94C94"/>
    <w:rsid w:val="00D97B5E"/>
    <w:rsid w:val="00DA019B"/>
    <w:rsid w:val="00DA1025"/>
    <w:rsid w:val="00DA7A65"/>
    <w:rsid w:val="00DB1C90"/>
    <w:rsid w:val="00DB4641"/>
    <w:rsid w:val="00DB566A"/>
    <w:rsid w:val="00DD7A62"/>
    <w:rsid w:val="00DE6AD1"/>
    <w:rsid w:val="00DE70B3"/>
    <w:rsid w:val="00DE7F0C"/>
    <w:rsid w:val="00E00ECD"/>
    <w:rsid w:val="00E01554"/>
    <w:rsid w:val="00E046EB"/>
    <w:rsid w:val="00E1463D"/>
    <w:rsid w:val="00E14D75"/>
    <w:rsid w:val="00E25A57"/>
    <w:rsid w:val="00E36E1F"/>
    <w:rsid w:val="00E37A42"/>
    <w:rsid w:val="00E41AEA"/>
    <w:rsid w:val="00E41BC8"/>
    <w:rsid w:val="00E5112D"/>
    <w:rsid w:val="00E87700"/>
    <w:rsid w:val="00E91993"/>
    <w:rsid w:val="00E9375D"/>
    <w:rsid w:val="00E976A6"/>
    <w:rsid w:val="00EA00E1"/>
    <w:rsid w:val="00EA1F21"/>
    <w:rsid w:val="00EA3F12"/>
    <w:rsid w:val="00EA5DB9"/>
    <w:rsid w:val="00EA6A65"/>
    <w:rsid w:val="00EB1253"/>
    <w:rsid w:val="00EB4535"/>
    <w:rsid w:val="00EB6F95"/>
    <w:rsid w:val="00EB7B93"/>
    <w:rsid w:val="00EC351D"/>
    <w:rsid w:val="00EC44EA"/>
    <w:rsid w:val="00EC6D29"/>
    <w:rsid w:val="00EC771D"/>
    <w:rsid w:val="00EC7CF2"/>
    <w:rsid w:val="00ED2AB1"/>
    <w:rsid w:val="00ED63C1"/>
    <w:rsid w:val="00EE045F"/>
    <w:rsid w:val="00EE096F"/>
    <w:rsid w:val="00EE2A02"/>
    <w:rsid w:val="00EE3D9F"/>
    <w:rsid w:val="00EE54D5"/>
    <w:rsid w:val="00EE68C6"/>
    <w:rsid w:val="00F02E49"/>
    <w:rsid w:val="00F10E92"/>
    <w:rsid w:val="00F1648A"/>
    <w:rsid w:val="00F17156"/>
    <w:rsid w:val="00F22AB8"/>
    <w:rsid w:val="00F244D9"/>
    <w:rsid w:val="00F27BC9"/>
    <w:rsid w:val="00F30289"/>
    <w:rsid w:val="00F31FC9"/>
    <w:rsid w:val="00F340F6"/>
    <w:rsid w:val="00F35662"/>
    <w:rsid w:val="00F37B46"/>
    <w:rsid w:val="00F400D1"/>
    <w:rsid w:val="00F407E0"/>
    <w:rsid w:val="00F40ABA"/>
    <w:rsid w:val="00F41FDD"/>
    <w:rsid w:val="00F44025"/>
    <w:rsid w:val="00F44333"/>
    <w:rsid w:val="00F476D7"/>
    <w:rsid w:val="00F51D91"/>
    <w:rsid w:val="00F52662"/>
    <w:rsid w:val="00F54408"/>
    <w:rsid w:val="00F549DB"/>
    <w:rsid w:val="00F55318"/>
    <w:rsid w:val="00F6453A"/>
    <w:rsid w:val="00F655A9"/>
    <w:rsid w:val="00F67697"/>
    <w:rsid w:val="00F76BFC"/>
    <w:rsid w:val="00F80566"/>
    <w:rsid w:val="00F820CA"/>
    <w:rsid w:val="00F8211A"/>
    <w:rsid w:val="00F92DAC"/>
    <w:rsid w:val="00F952B1"/>
    <w:rsid w:val="00F97A30"/>
    <w:rsid w:val="00FA65A3"/>
    <w:rsid w:val="00FB1E9A"/>
    <w:rsid w:val="00FB3387"/>
    <w:rsid w:val="00FD2C7C"/>
    <w:rsid w:val="00FD2D8E"/>
    <w:rsid w:val="00FD5CC6"/>
    <w:rsid w:val="00FD6850"/>
    <w:rsid w:val="00FD7BFC"/>
    <w:rsid w:val="00FE04F8"/>
    <w:rsid w:val="00FE53A1"/>
    <w:rsid w:val="00FE5CEC"/>
    <w:rsid w:val="00FE79A2"/>
    <w:rsid w:val="00FF5954"/>
    <w:rsid w:val="00FF69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annotation subjec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202CB"/>
    <w:pPr>
      <w:jc w:val="both"/>
    </w:pPr>
    <w:rPr>
      <w:rFonts w:eastAsia="Times New Roman"/>
      <w:sz w:val="24"/>
      <w:szCs w:val="24"/>
    </w:rPr>
  </w:style>
  <w:style w:type="paragraph" w:styleId="1">
    <w:name w:val="heading 1"/>
    <w:basedOn w:val="a"/>
    <w:next w:val="a"/>
    <w:link w:val="10"/>
    <w:qFormat/>
    <w:rsid w:val="008D5A29"/>
    <w:pPr>
      <w:autoSpaceDE w:val="0"/>
      <w:autoSpaceDN w:val="0"/>
      <w:adjustRightInd w:val="0"/>
      <w:spacing w:before="108" w:after="108"/>
      <w:jc w:val="center"/>
      <w:outlineLvl w:val="0"/>
    </w:pPr>
    <w:rPr>
      <w:rFonts w:ascii="Arial" w:hAnsi="Arial"/>
      <w:b/>
      <w:bCs/>
      <w:color w:val="00008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sid w:val="003202CB"/>
    <w:rPr>
      <w:rFonts w:ascii="Tahoma" w:hAnsi="Tahoma" w:cs="Tahoma"/>
      <w:sz w:val="16"/>
      <w:szCs w:val="16"/>
    </w:rPr>
  </w:style>
  <w:style w:type="character" w:customStyle="1" w:styleId="a4">
    <w:name w:val="Текст выноски Знак"/>
    <w:basedOn w:val="a0"/>
    <w:link w:val="a3"/>
    <w:semiHidden/>
    <w:rsid w:val="003202CB"/>
    <w:rPr>
      <w:rFonts w:ascii="Tahoma" w:eastAsia="Times New Roman" w:hAnsi="Tahoma" w:cs="Tahoma"/>
      <w:sz w:val="16"/>
      <w:szCs w:val="16"/>
      <w:lang w:eastAsia="ru-RU"/>
    </w:rPr>
  </w:style>
  <w:style w:type="paragraph" w:customStyle="1" w:styleId="a5">
    <w:name w:val="Знак Знак Знак Знак"/>
    <w:basedOn w:val="a"/>
    <w:rsid w:val="003202CB"/>
    <w:pPr>
      <w:spacing w:after="160" w:line="240" w:lineRule="exact"/>
    </w:pPr>
    <w:rPr>
      <w:rFonts w:ascii="Arial" w:hAnsi="Arial" w:cs="Arial"/>
      <w:sz w:val="20"/>
      <w:szCs w:val="20"/>
      <w:lang w:val="en-US" w:eastAsia="en-US"/>
    </w:rPr>
  </w:style>
  <w:style w:type="paragraph" w:customStyle="1" w:styleId="CharChar">
    <w:name w:val="Char Знак Char Знак Знак Знак Знак Знак Знак Знак Знак Знак Знак Знак"/>
    <w:basedOn w:val="a"/>
    <w:rsid w:val="003202CB"/>
    <w:pPr>
      <w:spacing w:after="160" w:line="240" w:lineRule="exact"/>
    </w:pPr>
    <w:rPr>
      <w:rFonts w:ascii="Arial" w:hAnsi="Arial" w:cs="Arial"/>
      <w:sz w:val="20"/>
      <w:szCs w:val="20"/>
      <w:lang w:val="en-US" w:eastAsia="en-US"/>
    </w:rPr>
  </w:style>
  <w:style w:type="paragraph" w:customStyle="1" w:styleId="a6">
    <w:name w:val="Таблицы (моноширинный)"/>
    <w:basedOn w:val="a"/>
    <w:next w:val="a"/>
    <w:rsid w:val="003202CB"/>
    <w:pPr>
      <w:widowControl w:val="0"/>
      <w:autoSpaceDE w:val="0"/>
      <w:autoSpaceDN w:val="0"/>
      <w:adjustRightInd w:val="0"/>
    </w:pPr>
    <w:rPr>
      <w:rFonts w:ascii="Courier New" w:hAnsi="Courier New" w:cs="Courier New"/>
    </w:rPr>
  </w:style>
  <w:style w:type="paragraph" w:customStyle="1" w:styleId="CharCharCharCharChar">
    <w:name w:val="Char Знак Char Знак Знак Знак Знак Знак Знак Знак Знак Знак Char Знак Char Знак Char Знак"/>
    <w:basedOn w:val="a"/>
    <w:rsid w:val="003202CB"/>
    <w:pPr>
      <w:spacing w:after="160" w:line="240" w:lineRule="exact"/>
    </w:pPr>
    <w:rPr>
      <w:rFonts w:ascii="Arial" w:hAnsi="Arial" w:cs="Arial"/>
      <w:sz w:val="20"/>
      <w:szCs w:val="20"/>
      <w:lang w:val="en-US" w:eastAsia="en-US"/>
    </w:rPr>
  </w:style>
  <w:style w:type="paragraph" w:styleId="a7">
    <w:name w:val="header"/>
    <w:basedOn w:val="a"/>
    <w:link w:val="a8"/>
    <w:uiPriority w:val="99"/>
    <w:rsid w:val="003202CB"/>
    <w:pPr>
      <w:tabs>
        <w:tab w:val="center" w:pos="4677"/>
        <w:tab w:val="right" w:pos="9355"/>
      </w:tabs>
    </w:pPr>
  </w:style>
  <w:style w:type="character" w:customStyle="1" w:styleId="a8">
    <w:name w:val="Верхний колонтитул Знак"/>
    <w:basedOn w:val="a0"/>
    <w:link w:val="a7"/>
    <w:uiPriority w:val="99"/>
    <w:rsid w:val="003202CB"/>
    <w:rPr>
      <w:rFonts w:eastAsia="Times New Roman" w:cs="Times New Roman"/>
      <w:sz w:val="24"/>
      <w:szCs w:val="24"/>
      <w:lang w:eastAsia="ru-RU"/>
    </w:rPr>
  </w:style>
  <w:style w:type="paragraph" w:styleId="a9">
    <w:name w:val="footer"/>
    <w:basedOn w:val="a"/>
    <w:link w:val="aa"/>
    <w:rsid w:val="003202CB"/>
    <w:pPr>
      <w:tabs>
        <w:tab w:val="center" w:pos="4677"/>
        <w:tab w:val="right" w:pos="9355"/>
      </w:tabs>
    </w:pPr>
  </w:style>
  <w:style w:type="character" w:customStyle="1" w:styleId="aa">
    <w:name w:val="Нижний колонтитул Знак"/>
    <w:basedOn w:val="a0"/>
    <w:link w:val="a9"/>
    <w:rsid w:val="003202CB"/>
    <w:rPr>
      <w:rFonts w:eastAsia="Times New Roman" w:cs="Times New Roman"/>
      <w:sz w:val="24"/>
      <w:szCs w:val="24"/>
      <w:lang w:eastAsia="ru-RU"/>
    </w:rPr>
  </w:style>
  <w:style w:type="character" w:styleId="ab">
    <w:name w:val="annotation reference"/>
    <w:basedOn w:val="a0"/>
    <w:uiPriority w:val="99"/>
    <w:semiHidden/>
    <w:rsid w:val="003202CB"/>
    <w:rPr>
      <w:sz w:val="16"/>
      <w:szCs w:val="16"/>
    </w:rPr>
  </w:style>
  <w:style w:type="paragraph" w:styleId="ac">
    <w:name w:val="annotation text"/>
    <w:basedOn w:val="a"/>
    <w:link w:val="ad"/>
    <w:uiPriority w:val="99"/>
    <w:semiHidden/>
    <w:rsid w:val="003202CB"/>
    <w:rPr>
      <w:sz w:val="20"/>
      <w:szCs w:val="20"/>
    </w:rPr>
  </w:style>
  <w:style w:type="character" w:customStyle="1" w:styleId="ad">
    <w:name w:val="Текст примечания Знак"/>
    <w:basedOn w:val="a0"/>
    <w:link w:val="ac"/>
    <w:uiPriority w:val="99"/>
    <w:semiHidden/>
    <w:rsid w:val="003202CB"/>
    <w:rPr>
      <w:rFonts w:eastAsia="Times New Roman" w:cs="Times New Roman"/>
      <w:sz w:val="20"/>
      <w:szCs w:val="20"/>
      <w:lang w:eastAsia="ru-RU"/>
    </w:rPr>
  </w:style>
  <w:style w:type="paragraph" w:styleId="ae">
    <w:name w:val="annotation subject"/>
    <w:basedOn w:val="ac"/>
    <w:next w:val="ac"/>
    <w:link w:val="af"/>
    <w:uiPriority w:val="99"/>
    <w:semiHidden/>
    <w:rsid w:val="003202CB"/>
    <w:rPr>
      <w:b/>
      <w:bCs/>
    </w:rPr>
  </w:style>
  <w:style w:type="character" w:customStyle="1" w:styleId="af">
    <w:name w:val="Тема примечания Знак"/>
    <w:basedOn w:val="ad"/>
    <w:link w:val="ae"/>
    <w:uiPriority w:val="99"/>
    <w:semiHidden/>
    <w:rsid w:val="003202CB"/>
    <w:rPr>
      <w:b/>
      <w:bCs/>
    </w:rPr>
  </w:style>
  <w:style w:type="table" w:styleId="af0">
    <w:name w:val="Table Grid"/>
    <w:basedOn w:val="a1"/>
    <w:rsid w:val="003202CB"/>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Знак Char Знак Знак Знак Знак Знак Знак Знак Знак Знак Char Знак Char Знак Char Знак Знак Знак Знак Char Знак Знак Знак Знак"/>
    <w:basedOn w:val="a"/>
    <w:rsid w:val="003202CB"/>
    <w:pPr>
      <w:spacing w:after="160" w:line="240" w:lineRule="exact"/>
    </w:pPr>
    <w:rPr>
      <w:rFonts w:ascii="Arial" w:hAnsi="Arial" w:cs="Arial"/>
      <w:sz w:val="20"/>
      <w:szCs w:val="20"/>
      <w:lang w:val="en-US" w:eastAsia="en-US"/>
    </w:rPr>
  </w:style>
  <w:style w:type="paragraph" w:styleId="af1">
    <w:name w:val="footnote text"/>
    <w:basedOn w:val="a"/>
    <w:link w:val="af2"/>
    <w:semiHidden/>
    <w:rsid w:val="003202CB"/>
    <w:rPr>
      <w:sz w:val="20"/>
      <w:szCs w:val="20"/>
    </w:rPr>
  </w:style>
  <w:style w:type="character" w:customStyle="1" w:styleId="af2">
    <w:name w:val="Текст сноски Знак"/>
    <w:basedOn w:val="a0"/>
    <w:link w:val="af1"/>
    <w:semiHidden/>
    <w:rsid w:val="003202CB"/>
    <w:rPr>
      <w:rFonts w:eastAsia="Times New Roman" w:cs="Times New Roman"/>
      <w:sz w:val="20"/>
      <w:szCs w:val="20"/>
      <w:lang w:eastAsia="ru-RU"/>
    </w:rPr>
  </w:style>
  <w:style w:type="character" w:styleId="af3">
    <w:name w:val="footnote reference"/>
    <w:basedOn w:val="a0"/>
    <w:semiHidden/>
    <w:rsid w:val="003202CB"/>
    <w:rPr>
      <w:vertAlign w:val="superscript"/>
    </w:rPr>
  </w:style>
  <w:style w:type="paragraph" w:styleId="af4">
    <w:name w:val="Document Map"/>
    <w:basedOn w:val="a"/>
    <w:link w:val="af5"/>
    <w:semiHidden/>
    <w:rsid w:val="003202CB"/>
    <w:pPr>
      <w:shd w:val="clear" w:color="auto" w:fill="000080"/>
    </w:pPr>
    <w:rPr>
      <w:rFonts w:ascii="Tahoma" w:hAnsi="Tahoma" w:cs="Tahoma"/>
      <w:sz w:val="20"/>
      <w:szCs w:val="20"/>
    </w:rPr>
  </w:style>
  <w:style w:type="character" w:customStyle="1" w:styleId="af5">
    <w:name w:val="Схема документа Знак"/>
    <w:basedOn w:val="a0"/>
    <w:link w:val="af4"/>
    <w:semiHidden/>
    <w:rsid w:val="003202CB"/>
    <w:rPr>
      <w:rFonts w:ascii="Tahoma" w:eastAsia="Times New Roman" w:hAnsi="Tahoma" w:cs="Tahoma"/>
      <w:sz w:val="20"/>
      <w:szCs w:val="20"/>
      <w:shd w:val="clear" w:color="auto" w:fill="000080"/>
      <w:lang w:eastAsia="ru-RU"/>
    </w:rPr>
  </w:style>
  <w:style w:type="character" w:styleId="af6">
    <w:name w:val="page number"/>
    <w:basedOn w:val="a0"/>
    <w:rsid w:val="003202CB"/>
  </w:style>
  <w:style w:type="paragraph" w:customStyle="1" w:styleId="CharCharChar">
    <w:name w:val="Char Знак Char Знак Знак Знак Знак Знак Знак Знак Знак Знак Char Знак Знак Знак Знак"/>
    <w:basedOn w:val="a"/>
    <w:rsid w:val="003202CB"/>
    <w:pPr>
      <w:spacing w:after="160" w:line="240" w:lineRule="exact"/>
    </w:pPr>
    <w:rPr>
      <w:rFonts w:ascii="Arial" w:hAnsi="Arial" w:cs="Arial"/>
      <w:sz w:val="20"/>
      <w:szCs w:val="20"/>
      <w:lang w:val="en-US" w:eastAsia="en-US"/>
    </w:rPr>
  </w:style>
  <w:style w:type="paragraph" w:styleId="af7">
    <w:name w:val="Revision"/>
    <w:hidden/>
    <w:uiPriority w:val="99"/>
    <w:semiHidden/>
    <w:rsid w:val="00514783"/>
    <w:pPr>
      <w:jc w:val="both"/>
    </w:pPr>
    <w:rPr>
      <w:rFonts w:eastAsia="Times New Roman"/>
      <w:sz w:val="24"/>
      <w:szCs w:val="24"/>
    </w:rPr>
  </w:style>
  <w:style w:type="paragraph" w:styleId="af8">
    <w:name w:val="List Paragraph"/>
    <w:basedOn w:val="a"/>
    <w:uiPriority w:val="34"/>
    <w:qFormat/>
    <w:rsid w:val="00824F4E"/>
    <w:pPr>
      <w:ind w:left="720"/>
      <w:contextualSpacing/>
    </w:pPr>
  </w:style>
  <w:style w:type="character" w:customStyle="1" w:styleId="apple-style-span">
    <w:name w:val="apple-style-span"/>
    <w:basedOn w:val="a0"/>
    <w:rsid w:val="007C25CD"/>
  </w:style>
  <w:style w:type="character" w:customStyle="1" w:styleId="apple-converted-space">
    <w:name w:val="apple-converted-space"/>
    <w:basedOn w:val="a0"/>
    <w:rsid w:val="007C25CD"/>
  </w:style>
  <w:style w:type="character" w:customStyle="1" w:styleId="10">
    <w:name w:val="Заголовок 1 Знак"/>
    <w:basedOn w:val="a0"/>
    <w:link w:val="1"/>
    <w:rsid w:val="008D5A29"/>
    <w:rPr>
      <w:rFonts w:ascii="Arial" w:eastAsia="Times New Roman" w:hAnsi="Arial"/>
      <w:b/>
      <w:bCs/>
      <w:color w:val="000080"/>
    </w:rPr>
  </w:style>
  <w:style w:type="paragraph" w:styleId="af9">
    <w:name w:val="Body Text Indent"/>
    <w:basedOn w:val="a"/>
    <w:link w:val="afa"/>
    <w:rsid w:val="008D5A29"/>
    <w:pPr>
      <w:spacing w:after="120"/>
      <w:ind w:left="283"/>
    </w:pPr>
  </w:style>
  <w:style w:type="character" w:customStyle="1" w:styleId="afa">
    <w:name w:val="Основной текст с отступом Знак"/>
    <w:basedOn w:val="a0"/>
    <w:link w:val="af9"/>
    <w:rsid w:val="008D5A29"/>
    <w:rPr>
      <w:rFonts w:eastAsia="Times New Roman"/>
      <w:sz w:val="24"/>
      <w:szCs w:val="24"/>
    </w:rPr>
  </w:style>
  <w:style w:type="paragraph" w:customStyle="1" w:styleId="afb">
    <w:name w:val="Заголовок статьи"/>
    <w:basedOn w:val="a"/>
    <w:next w:val="a"/>
    <w:rsid w:val="008D5A29"/>
    <w:pPr>
      <w:widowControl w:val="0"/>
      <w:autoSpaceDE w:val="0"/>
      <w:autoSpaceDN w:val="0"/>
      <w:adjustRightInd w:val="0"/>
      <w:ind w:left="1612" w:hanging="892"/>
    </w:pPr>
    <w:rPr>
      <w:rFonts w:ascii="Arial" w:hAnsi="Arial"/>
      <w:sz w:val="20"/>
      <w:szCs w:val="20"/>
    </w:rPr>
  </w:style>
  <w:style w:type="character" w:customStyle="1" w:styleId="afc">
    <w:name w:val="Цветовое выделение"/>
    <w:rsid w:val="008D5A29"/>
    <w:rPr>
      <w:b/>
      <w:bCs/>
      <w:color w:val="000080"/>
      <w:sz w:val="20"/>
      <w:szCs w:val="20"/>
    </w:rPr>
  </w:style>
  <w:style w:type="character" w:customStyle="1" w:styleId="afd">
    <w:name w:val="Гипертекстовая ссылка"/>
    <w:basedOn w:val="afc"/>
    <w:rsid w:val="008D5A29"/>
    <w:rPr>
      <w:color w:val="008000"/>
      <w:u w:val="single"/>
    </w:rPr>
  </w:style>
  <w:style w:type="paragraph" w:customStyle="1" w:styleId="CharCharCharCharCharChar0">
    <w:name w:val="Char Знак Char Знак Знак Знак Знак Знак Знак Знак Знак Знак Char Знак Char Знак Char Знак Знак Знак Знак Char Знак Знак Знак Знак"/>
    <w:basedOn w:val="a"/>
    <w:rsid w:val="008D5A29"/>
    <w:pPr>
      <w:spacing w:after="160" w:line="240" w:lineRule="exact"/>
    </w:pPr>
    <w:rPr>
      <w:rFonts w:ascii="Arial" w:hAnsi="Arial" w:cs="Arial"/>
      <w:sz w:val="20"/>
      <w:szCs w:val="20"/>
      <w:lang w:val="en-US" w:eastAsia="en-US"/>
    </w:rPr>
  </w:style>
  <w:style w:type="paragraph" w:customStyle="1" w:styleId="afe">
    <w:name w:val="Знак Знак Знак Знак"/>
    <w:basedOn w:val="a"/>
    <w:rsid w:val="008D5A29"/>
    <w:pPr>
      <w:spacing w:after="160" w:line="240" w:lineRule="exact"/>
    </w:pPr>
    <w:rPr>
      <w:rFonts w:ascii="Arial" w:hAnsi="Arial" w:cs="Arial"/>
      <w:sz w:val="20"/>
      <w:szCs w:val="20"/>
      <w:lang w:val="en-US" w:eastAsia="en-US"/>
    </w:rPr>
  </w:style>
  <w:style w:type="paragraph" w:customStyle="1" w:styleId="CharChar0">
    <w:name w:val="Char Знак Char"/>
    <w:basedOn w:val="a"/>
    <w:rsid w:val="008D5A29"/>
    <w:pPr>
      <w:spacing w:after="160" w:line="240" w:lineRule="exact"/>
    </w:pPr>
    <w:rPr>
      <w:rFonts w:ascii="Arial" w:hAnsi="Arial" w:cs="Arial"/>
      <w:sz w:val="20"/>
      <w:szCs w:val="20"/>
      <w:lang w:val="en-US" w:eastAsia="en-US"/>
    </w:rPr>
  </w:style>
  <w:style w:type="paragraph" w:customStyle="1" w:styleId="CharChar1">
    <w:name w:val="Char Знак Char Знак Знак"/>
    <w:basedOn w:val="a"/>
    <w:rsid w:val="008D5A29"/>
    <w:pPr>
      <w:spacing w:after="160" w:line="240" w:lineRule="exact"/>
    </w:pPr>
    <w:rPr>
      <w:rFonts w:ascii="Arial" w:hAnsi="Arial" w:cs="Arial"/>
      <w:sz w:val="20"/>
      <w:szCs w:val="20"/>
      <w:lang w:val="en-US" w:eastAsia="en-US"/>
    </w:rPr>
  </w:style>
  <w:style w:type="paragraph" w:customStyle="1" w:styleId="aff">
    <w:name w:val="Знак Знак Знак Знак Знак Знак"/>
    <w:basedOn w:val="a"/>
    <w:rsid w:val="008D5A29"/>
    <w:pPr>
      <w:spacing w:after="160" w:line="240" w:lineRule="exact"/>
    </w:pPr>
    <w:rPr>
      <w:rFonts w:ascii="Arial" w:hAnsi="Arial" w:cs="Arial"/>
      <w:sz w:val="20"/>
      <w:szCs w:val="20"/>
      <w:lang w:val="en-US" w:eastAsia="en-US"/>
    </w:rPr>
  </w:style>
  <w:style w:type="paragraph" w:customStyle="1" w:styleId="CharCharChar0">
    <w:name w:val="Char Знак Char Знак Знак Знак Знак Знак Знак Знак Знак Знак Char"/>
    <w:basedOn w:val="a"/>
    <w:rsid w:val="008D5A29"/>
    <w:pPr>
      <w:spacing w:after="160" w:line="240" w:lineRule="exact"/>
    </w:pPr>
    <w:rPr>
      <w:rFonts w:ascii="Arial" w:hAnsi="Arial" w:cs="Arial"/>
      <w:sz w:val="20"/>
      <w:szCs w:val="20"/>
      <w:lang w:val="en-US" w:eastAsia="en-US"/>
    </w:rPr>
  </w:style>
  <w:style w:type="paragraph" w:customStyle="1" w:styleId="CharCharChar1">
    <w:name w:val="Char Знак Char Знак Знак Знак Знак Знак Знак Знак Знак Знак Char Знак"/>
    <w:basedOn w:val="a"/>
    <w:rsid w:val="008D5A29"/>
    <w:pPr>
      <w:spacing w:after="160" w:line="240" w:lineRule="exact"/>
    </w:pPr>
    <w:rPr>
      <w:rFonts w:ascii="Arial" w:hAnsi="Arial" w:cs="Arial"/>
      <w:sz w:val="20"/>
      <w:szCs w:val="20"/>
      <w:lang w:val="en-US" w:eastAsia="en-US"/>
    </w:rPr>
  </w:style>
  <w:style w:type="paragraph" w:customStyle="1" w:styleId="aff0">
    <w:name w:val="Комментарий"/>
    <w:basedOn w:val="a"/>
    <w:next w:val="a"/>
    <w:rsid w:val="008D5A29"/>
    <w:pPr>
      <w:widowControl w:val="0"/>
      <w:autoSpaceDE w:val="0"/>
      <w:autoSpaceDN w:val="0"/>
      <w:adjustRightInd w:val="0"/>
      <w:ind w:left="170"/>
    </w:pPr>
    <w:rPr>
      <w:rFonts w:ascii="Arial" w:hAnsi="Arial" w:cs="Arial"/>
      <w:i/>
      <w:iCs/>
      <w:color w:val="800080"/>
      <w:sz w:val="20"/>
      <w:szCs w:val="20"/>
    </w:rPr>
  </w:style>
  <w:style w:type="character" w:customStyle="1" w:styleId="aff1">
    <w:name w:val="Не вступил в силу"/>
    <w:basedOn w:val="afc"/>
    <w:rsid w:val="008D5A29"/>
    <w:rPr>
      <w:color w:val="008080"/>
    </w:rPr>
  </w:style>
  <w:style w:type="paragraph" w:customStyle="1" w:styleId="CharCharChar2">
    <w:name w:val="Char Знак Char Знак Знак Знак Знак Знак Знак Знак Знак Знак Char Знак Знак Знак"/>
    <w:basedOn w:val="a"/>
    <w:rsid w:val="008D5A29"/>
    <w:pPr>
      <w:spacing w:after="160" w:line="240" w:lineRule="exact"/>
    </w:pPr>
    <w:rPr>
      <w:rFonts w:ascii="Arial" w:hAnsi="Arial" w:cs="Arial"/>
      <w:sz w:val="20"/>
      <w:szCs w:val="20"/>
      <w:lang w:val="en-US" w:eastAsia="en-US"/>
    </w:rPr>
  </w:style>
  <w:style w:type="paragraph" w:customStyle="1" w:styleId="CharCharCharCharCharCharChar">
    <w:name w:val="Char Знак Char Знак Знак Знак Знак Знак Знак Знак Знак Знак Char Знак Char Знак Char Знак Знак Знак Знак Char Знак Знак Знак Char"/>
    <w:basedOn w:val="a"/>
    <w:rsid w:val="008D5A29"/>
    <w:pPr>
      <w:spacing w:after="160" w:line="240" w:lineRule="exact"/>
    </w:pPr>
    <w:rPr>
      <w:rFonts w:ascii="Arial" w:hAnsi="Arial" w:cs="Arial"/>
      <w:sz w:val="20"/>
      <w:szCs w:val="20"/>
      <w:lang w:val="en-US" w:eastAsia="en-US"/>
    </w:rPr>
  </w:style>
  <w:style w:type="paragraph" w:styleId="aff2">
    <w:name w:val="Body Text"/>
    <w:basedOn w:val="a"/>
    <w:link w:val="aff3"/>
    <w:rsid w:val="00AC42A0"/>
    <w:pPr>
      <w:spacing w:after="120"/>
    </w:pPr>
  </w:style>
  <w:style w:type="character" w:customStyle="1" w:styleId="aff3">
    <w:name w:val="Основной текст Знак"/>
    <w:basedOn w:val="a0"/>
    <w:link w:val="aff2"/>
    <w:rsid w:val="00AC42A0"/>
    <w:rPr>
      <w:rFonts w:eastAsia="Times New Roman"/>
      <w:sz w:val="24"/>
      <w:szCs w:val="24"/>
    </w:rPr>
  </w:style>
</w:styles>
</file>

<file path=word/webSettings.xml><?xml version="1.0" encoding="utf-8"?>
<w:webSettings xmlns:r="http://schemas.openxmlformats.org/officeDocument/2006/relationships" xmlns:w="http://schemas.openxmlformats.org/wordprocessingml/2006/main">
  <w:divs>
    <w:div w:id="6490882">
      <w:bodyDiv w:val="1"/>
      <w:marLeft w:val="0"/>
      <w:marRight w:val="0"/>
      <w:marTop w:val="0"/>
      <w:marBottom w:val="0"/>
      <w:divBdr>
        <w:top w:val="none" w:sz="0" w:space="0" w:color="auto"/>
        <w:left w:val="none" w:sz="0" w:space="0" w:color="auto"/>
        <w:bottom w:val="none" w:sz="0" w:space="0" w:color="auto"/>
        <w:right w:val="none" w:sz="0" w:space="0" w:color="auto"/>
      </w:divBdr>
    </w:div>
    <w:div w:id="10499221">
      <w:bodyDiv w:val="1"/>
      <w:marLeft w:val="0"/>
      <w:marRight w:val="0"/>
      <w:marTop w:val="0"/>
      <w:marBottom w:val="0"/>
      <w:divBdr>
        <w:top w:val="none" w:sz="0" w:space="0" w:color="auto"/>
        <w:left w:val="none" w:sz="0" w:space="0" w:color="auto"/>
        <w:bottom w:val="none" w:sz="0" w:space="0" w:color="auto"/>
        <w:right w:val="none" w:sz="0" w:space="0" w:color="auto"/>
      </w:divBdr>
    </w:div>
    <w:div w:id="501965985">
      <w:bodyDiv w:val="1"/>
      <w:marLeft w:val="0"/>
      <w:marRight w:val="0"/>
      <w:marTop w:val="0"/>
      <w:marBottom w:val="0"/>
      <w:divBdr>
        <w:top w:val="none" w:sz="0" w:space="0" w:color="auto"/>
        <w:left w:val="none" w:sz="0" w:space="0" w:color="auto"/>
        <w:bottom w:val="none" w:sz="0" w:space="0" w:color="auto"/>
        <w:right w:val="none" w:sz="0" w:space="0" w:color="auto"/>
      </w:divBdr>
    </w:div>
    <w:div w:id="599721882">
      <w:bodyDiv w:val="1"/>
      <w:marLeft w:val="0"/>
      <w:marRight w:val="0"/>
      <w:marTop w:val="0"/>
      <w:marBottom w:val="0"/>
      <w:divBdr>
        <w:top w:val="none" w:sz="0" w:space="0" w:color="auto"/>
        <w:left w:val="none" w:sz="0" w:space="0" w:color="auto"/>
        <w:bottom w:val="none" w:sz="0" w:space="0" w:color="auto"/>
        <w:right w:val="none" w:sz="0" w:space="0" w:color="auto"/>
      </w:divBdr>
    </w:div>
    <w:div w:id="708652826">
      <w:bodyDiv w:val="1"/>
      <w:marLeft w:val="0"/>
      <w:marRight w:val="0"/>
      <w:marTop w:val="0"/>
      <w:marBottom w:val="0"/>
      <w:divBdr>
        <w:top w:val="none" w:sz="0" w:space="0" w:color="auto"/>
        <w:left w:val="none" w:sz="0" w:space="0" w:color="auto"/>
        <w:bottom w:val="none" w:sz="0" w:space="0" w:color="auto"/>
        <w:right w:val="none" w:sz="0" w:space="0" w:color="auto"/>
      </w:divBdr>
    </w:div>
    <w:div w:id="788427148">
      <w:bodyDiv w:val="1"/>
      <w:marLeft w:val="0"/>
      <w:marRight w:val="0"/>
      <w:marTop w:val="0"/>
      <w:marBottom w:val="0"/>
      <w:divBdr>
        <w:top w:val="none" w:sz="0" w:space="0" w:color="auto"/>
        <w:left w:val="none" w:sz="0" w:space="0" w:color="auto"/>
        <w:bottom w:val="none" w:sz="0" w:space="0" w:color="auto"/>
        <w:right w:val="none" w:sz="0" w:space="0" w:color="auto"/>
      </w:divBdr>
    </w:div>
    <w:div w:id="823207670">
      <w:bodyDiv w:val="1"/>
      <w:marLeft w:val="0"/>
      <w:marRight w:val="0"/>
      <w:marTop w:val="0"/>
      <w:marBottom w:val="0"/>
      <w:divBdr>
        <w:top w:val="none" w:sz="0" w:space="0" w:color="auto"/>
        <w:left w:val="none" w:sz="0" w:space="0" w:color="auto"/>
        <w:bottom w:val="none" w:sz="0" w:space="0" w:color="auto"/>
        <w:right w:val="none" w:sz="0" w:space="0" w:color="auto"/>
      </w:divBdr>
    </w:div>
    <w:div w:id="878786535">
      <w:bodyDiv w:val="1"/>
      <w:marLeft w:val="0"/>
      <w:marRight w:val="0"/>
      <w:marTop w:val="0"/>
      <w:marBottom w:val="0"/>
      <w:divBdr>
        <w:top w:val="none" w:sz="0" w:space="0" w:color="auto"/>
        <w:left w:val="none" w:sz="0" w:space="0" w:color="auto"/>
        <w:bottom w:val="none" w:sz="0" w:space="0" w:color="auto"/>
        <w:right w:val="none" w:sz="0" w:space="0" w:color="auto"/>
      </w:divBdr>
    </w:div>
    <w:div w:id="1020858164">
      <w:bodyDiv w:val="1"/>
      <w:marLeft w:val="0"/>
      <w:marRight w:val="0"/>
      <w:marTop w:val="0"/>
      <w:marBottom w:val="0"/>
      <w:divBdr>
        <w:top w:val="none" w:sz="0" w:space="0" w:color="auto"/>
        <w:left w:val="none" w:sz="0" w:space="0" w:color="auto"/>
        <w:bottom w:val="none" w:sz="0" w:space="0" w:color="auto"/>
        <w:right w:val="none" w:sz="0" w:space="0" w:color="auto"/>
      </w:divBdr>
    </w:div>
    <w:div w:id="1047871584">
      <w:bodyDiv w:val="1"/>
      <w:marLeft w:val="0"/>
      <w:marRight w:val="0"/>
      <w:marTop w:val="0"/>
      <w:marBottom w:val="0"/>
      <w:divBdr>
        <w:top w:val="none" w:sz="0" w:space="0" w:color="auto"/>
        <w:left w:val="none" w:sz="0" w:space="0" w:color="auto"/>
        <w:bottom w:val="none" w:sz="0" w:space="0" w:color="auto"/>
        <w:right w:val="none" w:sz="0" w:space="0" w:color="auto"/>
      </w:divBdr>
    </w:div>
    <w:div w:id="1080903324">
      <w:bodyDiv w:val="1"/>
      <w:marLeft w:val="0"/>
      <w:marRight w:val="0"/>
      <w:marTop w:val="0"/>
      <w:marBottom w:val="0"/>
      <w:divBdr>
        <w:top w:val="none" w:sz="0" w:space="0" w:color="auto"/>
        <w:left w:val="none" w:sz="0" w:space="0" w:color="auto"/>
        <w:bottom w:val="none" w:sz="0" w:space="0" w:color="auto"/>
        <w:right w:val="none" w:sz="0" w:space="0" w:color="auto"/>
      </w:divBdr>
    </w:div>
    <w:div w:id="1244341379">
      <w:bodyDiv w:val="1"/>
      <w:marLeft w:val="0"/>
      <w:marRight w:val="0"/>
      <w:marTop w:val="0"/>
      <w:marBottom w:val="0"/>
      <w:divBdr>
        <w:top w:val="none" w:sz="0" w:space="0" w:color="auto"/>
        <w:left w:val="none" w:sz="0" w:space="0" w:color="auto"/>
        <w:bottom w:val="none" w:sz="0" w:space="0" w:color="auto"/>
        <w:right w:val="none" w:sz="0" w:space="0" w:color="auto"/>
      </w:divBdr>
    </w:div>
    <w:div w:id="1341810679">
      <w:bodyDiv w:val="1"/>
      <w:marLeft w:val="0"/>
      <w:marRight w:val="0"/>
      <w:marTop w:val="0"/>
      <w:marBottom w:val="0"/>
      <w:divBdr>
        <w:top w:val="none" w:sz="0" w:space="0" w:color="auto"/>
        <w:left w:val="none" w:sz="0" w:space="0" w:color="auto"/>
        <w:bottom w:val="none" w:sz="0" w:space="0" w:color="auto"/>
        <w:right w:val="none" w:sz="0" w:space="0" w:color="auto"/>
      </w:divBdr>
    </w:div>
    <w:div w:id="1353530982">
      <w:bodyDiv w:val="1"/>
      <w:marLeft w:val="0"/>
      <w:marRight w:val="0"/>
      <w:marTop w:val="0"/>
      <w:marBottom w:val="0"/>
      <w:divBdr>
        <w:top w:val="none" w:sz="0" w:space="0" w:color="auto"/>
        <w:left w:val="none" w:sz="0" w:space="0" w:color="auto"/>
        <w:bottom w:val="none" w:sz="0" w:space="0" w:color="auto"/>
        <w:right w:val="none" w:sz="0" w:space="0" w:color="auto"/>
      </w:divBdr>
    </w:div>
    <w:div w:id="1451128083">
      <w:bodyDiv w:val="1"/>
      <w:marLeft w:val="0"/>
      <w:marRight w:val="0"/>
      <w:marTop w:val="0"/>
      <w:marBottom w:val="0"/>
      <w:divBdr>
        <w:top w:val="none" w:sz="0" w:space="0" w:color="auto"/>
        <w:left w:val="none" w:sz="0" w:space="0" w:color="auto"/>
        <w:bottom w:val="none" w:sz="0" w:space="0" w:color="auto"/>
        <w:right w:val="none" w:sz="0" w:space="0" w:color="auto"/>
      </w:divBdr>
    </w:div>
    <w:div w:id="1590193109">
      <w:bodyDiv w:val="1"/>
      <w:marLeft w:val="0"/>
      <w:marRight w:val="0"/>
      <w:marTop w:val="0"/>
      <w:marBottom w:val="0"/>
      <w:divBdr>
        <w:top w:val="none" w:sz="0" w:space="0" w:color="auto"/>
        <w:left w:val="none" w:sz="0" w:space="0" w:color="auto"/>
        <w:bottom w:val="none" w:sz="0" w:space="0" w:color="auto"/>
        <w:right w:val="none" w:sz="0" w:space="0" w:color="auto"/>
      </w:divBdr>
    </w:div>
    <w:div w:id="1600944090">
      <w:bodyDiv w:val="1"/>
      <w:marLeft w:val="0"/>
      <w:marRight w:val="0"/>
      <w:marTop w:val="0"/>
      <w:marBottom w:val="0"/>
      <w:divBdr>
        <w:top w:val="none" w:sz="0" w:space="0" w:color="auto"/>
        <w:left w:val="none" w:sz="0" w:space="0" w:color="auto"/>
        <w:bottom w:val="none" w:sz="0" w:space="0" w:color="auto"/>
        <w:right w:val="none" w:sz="0" w:space="0" w:color="auto"/>
      </w:divBdr>
    </w:div>
    <w:div w:id="1747267540">
      <w:bodyDiv w:val="1"/>
      <w:marLeft w:val="0"/>
      <w:marRight w:val="0"/>
      <w:marTop w:val="0"/>
      <w:marBottom w:val="0"/>
      <w:divBdr>
        <w:top w:val="none" w:sz="0" w:space="0" w:color="auto"/>
        <w:left w:val="none" w:sz="0" w:space="0" w:color="auto"/>
        <w:bottom w:val="none" w:sz="0" w:space="0" w:color="auto"/>
        <w:right w:val="none" w:sz="0" w:space="0" w:color="auto"/>
      </w:divBdr>
    </w:div>
    <w:div w:id="1805193751">
      <w:bodyDiv w:val="1"/>
      <w:marLeft w:val="0"/>
      <w:marRight w:val="0"/>
      <w:marTop w:val="0"/>
      <w:marBottom w:val="0"/>
      <w:divBdr>
        <w:top w:val="none" w:sz="0" w:space="0" w:color="auto"/>
        <w:left w:val="none" w:sz="0" w:space="0" w:color="auto"/>
        <w:bottom w:val="none" w:sz="0" w:space="0" w:color="auto"/>
        <w:right w:val="none" w:sz="0" w:space="0" w:color="auto"/>
      </w:divBdr>
    </w:div>
    <w:div w:id="1857886277">
      <w:bodyDiv w:val="1"/>
      <w:marLeft w:val="0"/>
      <w:marRight w:val="0"/>
      <w:marTop w:val="0"/>
      <w:marBottom w:val="0"/>
      <w:divBdr>
        <w:top w:val="none" w:sz="0" w:space="0" w:color="auto"/>
        <w:left w:val="none" w:sz="0" w:space="0" w:color="auto"/>
        <w:bottom w:val="none" w:sz="0" w:space="0" w:color="auto"/>
        <w:right w:val="none" w:sz="0" w:space="0" w:color="auto"/>
      </w:divBdr>
    </w:div>
    <w:div w:id="2044279956">
      <w:bodyDiv w:val="1"/>
      <w:marLeft w:val="0"/>
      <w:marRight w:val="0"/>
      <w:marTop w:val="0"/>
      <w:marBottom w:val="0"/>
      <w:divBdr>
        <w:top w:val="none" w:sz="0" w:space="0" w:color="auto"/>
        <w:left w:val="none" w:sz="0" w:space="0" w:color="auto"/>
        <w:bottom w:val="none" w:sz="0" w:space="0" w:color="auto"/>
        <w:right w:val="none" w:sz="0" w:space="0" w:color="auto"/>
      </w:divBdr>
    </w:div>
    <w:div w:id="208267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11671-4F73-4920-84FF-84FD09D0D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21</Pages>
  <Words>9330</Words>
  <Characters>53182</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62388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User</dc:creator>
  <cp:keywords/>
  <dc:description/>
  <cp:lastModifiedBy>1</cp:lastModifiedBy>
  <cp:revision>8</cp:revision>
  <cp:lastPrinted>2013-02-21T10:18:00Z</cp:lastPrinted>
  <dcterms:created xsi:type="dcterms:W3CDTF">2013-02-01T12:35:00Z</dcterms:created>
  <dcterms:modified xsi:type="dcterms:W3CDTF">2013-02-21T10:59:00Z</dcterms:modified>
</cp:coreProperties>
</file>